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14402D" w14:textId="77777777" w:rsidR="00A85AAE" w:rsidRDefault="00A85AAE" w:rsidP="00100B32">
      <w:pPr>
        <w:rPr>
          <w:noProof/>
          <w:lang w:eastAsia="en-US"/>
        </w:rPr>
      </w:pPr>
    </w:p>
    <w:p w14:paraId="31EEE17B" w14:textId="6B4FC5C8" w:rsidR="00A85AAE" w:rsidRDefault="00A85AAE" w:rsidP="00100B32">
      <w:pPr>
        <w:rPr>
          <w:noProof/>
          <w:lang w:eastAsia="en-US"/>
        </w:rPr>
      </w:pPr>
      <w:r>
        <w:rPr>
          <w:noProof/>
          <w:lang w:eastAsia="en-US"/>
        </w:rPr>
        <w:drawing>
          <wp:inline distT="0" distB="0" distL="0" distR="0" wp14:anchorId="3065C1EB" wp14:editId="021E1083">
            <wp:extent cx="4732655" cy="1421724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4244" cy="14222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4CEB13" w14:textId="77777777" w:rsidR="00A85AAE" w:rsidRDefault="00A85AAE" w:rsidP="00100B32">
      <w:pPr>
        <w:rPr>
          <w:noProof/>
          <w:lang w:eastAsia="en-US"/>
        </w:rPr>
      </w:pPr>
    </w:p>
    <w:p w14:paraId="05E30502" w14:textId="77777777" w:rsidR="00A85AAE" w:rsidRDefault="00A85AAE" w:rsidP="00100B32">
      <w:pPr>
        <w:rPr>
          <w:b/>
        </w:rPr>
      </w:pPr>
    </w:p>
    <w:p w14:paraId="4FF96C41" w14:textId="77777777" w:rsidR="00A26A94" w:rsidRPr="007C4576" w:rsidRDefault="00A26A94" w:rsidP="00A85AAE">
      <w:pPr>
        <w:ind w:left="284" w:right="276" w:hanging="142"/>
        <w:rPr>
          <w:b/>
          <w:sz w:val="36"/>
          <w:szCs w:val="36"/>
        </w:rPr>
      </w:pPr>
      <w:r w:rsidRPr="007C4576">
        <w:rPr>
          <w:b/>
          <w:sz w:val="36"/>
          <w:szCs w:val="36"/>
        </w:rPr>
        <w:t>Mitch Parsell and Collaborators</w:t>
      </w:r>
    </w:p>
    <w:p w14:paraId="40522CB1" w14:textId="77777777" w:rsidR="007208E9" w:rsidRDefault="007208E9" w:rsidP="00A85AAE">
      <w:pPr>
        <w:ind w:left="284" w:right="276" w:hanging="142"/>
      </w:pPr>
    </w:p>
    <w:p w14:paraId="0297D435" w14:textId="77777777" w:rsidR="00862E87" w:rsidRDefault="00862E87" w:rsidP="003D2920">
      <w:pPr>
        <w:ind w:right="276"/>
      </w:pPr>
    </w:p>
    <w:p w14:paraId="374C9564" w14:textId="77777777" w:rsidR="00622B3A" w:rsidRDefault="00622B3A" w:rsidP="001154AA">
      <w:pPr>
        <w:ind w:left="284" w:right="276"/>
      </w:pPr>
    </w:p>
    <w:p w14:paraId="7E2C5DC5" w14:textId="2F8F4B62" w:rsidR="00186F0D" w:rsidRDefault="0023346C" w:rsidP="001154AA">
      <w:pPr>
        <w:ind w:left="284" w:right="276"/>
      </w:pPr>
      <w:r>
        <w:rPr>
          <w:noProof/>
          <w:lang w:eastAsia="en-US"/>
        </w:rPr>
        <w:drawing>
          <wp:inline distT="0" distB="0" distL="0" distR="0" wp14:anchorId="7B061F7C" wp14:editId="1E2FE9C8">
            <wp:extent cx="3078480" cy="731520"/>
            <wp:effectExtent l="0" t="0" r="0" b="5080"/>
            <wp:docPr id="3" name="Picture 3" descr="Macintosh HD:Users:mparsell:Desktop:cc.logo.lar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mparsell:Desktop:cc.logo.large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848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164209" w14:textId="77777777" w:rsidR="00186F0D" w:rsidRDefault="00186F0D" w:rsidP="001154AA">
      <w:pPr>
        <w:ind w:left="284" w:right="276"/>
      </w:pPr>
    </w:p>
    <w:p w14:paraId="41542F6D" w14:textId="77777777" w:rsidR="0023346C" w:rsidRPr="0023346C" w:rsidRDefault="0023346C" w:rsidP="0023346C">
      <w:pPr>
        <w:ind w:left="284" w:right="276"/>
        <w:rPr>
          <w:rFonts w:ascii="Calibri" w:hAnsi="Calibri" w:cs="Calibri"/>
          <w:color w:val="2D2626"/>
          <w:szCs w:val="20"/>
        </w:rPr>
      </w:pPr>
      <w:r w:rsidRPr="0023346C">
        <w:rPr>
          <w:rFonts w:ascii="Calibri" w:hAnsi="Calibri" w:cs="Calibri"/>
          <w:color w:val="2D2626"/>
          <w:szCs w:val="20"/>
        </w:rPr>
        <w:t>This work is licensed under the Creative Commons Attribution-</w:t>
      </w:r>
      <w:proofErr w:type="spellStart"/>
      <w:r w:rsidRPr="0023346C">
        <w:rPr>
          <w:rFonts w:ascii="Calibri" w:hAnsi="Calibri" w:cs="Calibri"/>
          <w:color w:val="2D2626"/>
          <w:szCs w:val="20"/>
        </w:rPr>
        <w:t>ShareAlike</w:t>
      </w:r>
      <w:proofErr w:type="spellEnd"/>
      <w:r w:rsidRPr="0023346C">
        <w:rPr>
          <w:rFonts w:ascii="Calibri" w:hAnsi="Calibri" w:cs="Calibri"/>
          <w:color w:val="2D2626"/>
          <w:szCs w:val="20"/>
        </w:rPr>
        <w:t xml:space="preserve"> 3.0 </w:t>
      </w:r>
      <w:proofErr w:type="spellStart"/>
      <w:r w:rsidRPr="0023346C">
        <w:rPr>
          <w:rFonts w:ascii="Calibri" w:hAnsi="Calibri" w:cs="Calibri"/>
          <w:color w:val="2D2626"/>
          <w:szCs w:val="20"/>
        </w:rPr>
        <w:t>Unported</w:t>
      </w:r>
      <w:proofErr w:type="spellEnd"/>
      <w:r w:rsidRPr="0023346C">
        <w:rPr>
          <w:rFonts w:ascii="Calibri" w:hAnsi="Calibri" w:cs="Calibri"/>
          <w:color w:val="2D2626"/>
          <w:szCs w:val="20"/>
        </w:rPr>
        <w:t xml:space="preserve"> License. To view a copy of this license, visit http://creativecommons.org/licenses/by-sa/3.0/ or send a letter to Creative Commons, 444 Castro Street, Suite 900, Mountain View, California, 94041, </w:t>
      </w:r>
      <w:proofErr w:type="gramStart"/>
      <w:r w:rsidRPr="0023346C">
        <w:rPr>
          <w:rFonts w:ascii="Calibri" w:hAnsi="Calibri" w:cs="Calibri"/>
          <w:color w:val="2D2626"/>
          <w:szCs w:val="20"/>
        </w:rPr>
        <w:t>USA</w:t>
      </w:r>
      <w:proofErr w:type="gramEnd"/>
      <w:r w:rsidRPr="0023346C">
        <w:rPr>
          <w:rFonts w:ascii="Calibri" w:hAnsi="Calibri" w:cs="Calibri"/>
          <w:color w:val="2D2626"/>
          <w:szCs w:val="20"/>
        </w:rPr>
        <w:t>.</w:t>
      </w:r>
    </w:p>
    <w:p w14:paraId="14591639" w14:textId="77777777" w:rsidR="003D2920" w:rsidRDefault="003D2920" w:rsidP="001154AA">
      <w:pPr>
        <w:ind w:left="284" w:right="276"/>
        <w:jc w:val="both"/>
      </w:pPr>
    </w:p>
    <w:p w14:paraId="3516FB52" w14:textId="77777777" w:rsidR="006D46C7" w:rsidRDefault="00B37C6E" w:rsidP="001154AA">
      <w:pPr>
        <w:ind w:left="284" w:right="276"/>
        <w:jc w:val="both"/>
      </w:pPr>
      <w:proofErr w:type="gramStart"/>
      <w:r w:rsidRPr="00A44689">
        <w:rPr>
          <w:rFonts w:ascii="Calibri" w:hAnsi="Calibri" w:cs="Calibri"/>
          <w:color w:val="2D2626"/>
          <w:szCs w:val="20"/>
        </w:rPr>
        <w:t>Support for this activity has been provided by the Australian Government Office</w:t>
      </w:r>
      <w:proofErr w:type="gramEnd"/>
      <w:r w:rsidRPr="00A44689">
        <w:rPr>
          <w:rFonts w:ascii="Calibri" w:hAnsi="Calibri" w:cs="Calibri"/>
          <w:color w:val="2D2626"/>
          <w:szCs w:val="20"/>
        </w:rPr>
        <w:t xml:space="preserve"> for Learning and Teaching. The views expressed in this activity do not necessarily reflect the views of the Australian Government Office for Learning and Teaching.</w:t>
      </w:r>
    </w:p>
    <w:p w14:paraId="38B652BD" w14:textId="77777777" w:rsidR="003D2920" w:rsidRDefault="003D2920" w:rsidP="00100B32">
      <w:pPr>
        <w:rPr>
          <w:b/>
          <w:sz w:val="28"/>
          <w:szCs w:val="28"/>
        </w:rPr>
      </w:pPr>
    </w:p>
    <w:p w14:paraId="2DB46739" w14:textId="77777777" w:rsidR="008058A9" w:rsidRPr="00CC26D2" w:rsidRDefault="008058A9" w:rsidP="00100B32">
      <w:pPr>
        <w:rPr>
          <w:sz w:val="28"/>
          <w:szCs w:val="28"/>
        </w:rPr>
      </w:pPr>
      <w:r w:rsidRPr="00CC26D2">
        <w:rPr>
          <w:b/>
          <w:sz w:val="28"/>
          <w:szCs w:val="28"/>
        </w:rPr>
        <w:t xml:space="preserve">One: </w:t>
      </w:r>
      <w:r w:rsidR="00147454" w:rsidRPr="00CC26D2">
        <w:rPr>
          <w:b/>
          <w:sz w:val="28"/>
          <w:szCs w:val="28"/>
        </w:rPr>
        <w:t>Students</w:t>
      </w:r>
      <w:r w:rsidR="00F152DA" w:rsidRPr="00CC26D2">
        <w:rPr>
          <w:sz w:val="28"/>
          <w:szCs w:val="28"/>
        </w:rPr>
        <w:t xml:space="preserve"> </w:t>
      </w:r>
    </w:p>
    <w:p w14:paraId="20397E45" w14:textId="77777777" w:rsidR="000C0FD1" w:rsidRPr="00CC26D2" w:rsidRDefault="000C0FD1" w:rsidP="00100B32"/>
    <w:p w14:paraId="7CE8BA30" w14:textId="47C3EA0C" w:rsidR="00534AC5" w:rsidRPr="00CC26D2" w:rsidRDefault="008058A9" w:rsidP="00100B32">
      <w:r w:rsidRPr="00CC26D2">
        <w:t xml:space="preserve">Students </w:t>
      </w:r>
      <w:r w:rsidR="00534AC5" w:rsidRPr="00CC26D2">
        <w:t xml:space="preserve">are supported in their </w:t>
      </w:r>
      <w:r w:rsidRPr="00CC26D2">
        <w:t xml:space="preserve">online </w:t>
      </w:r>
      <w:r w:rsidR="00534AC5" w:rsidRPr="00CC26D2">
        <w:t>learning</w:t>
      </w:r>
      <w:r w:rsidRPr="00CC26D2">
        <w:t xml:space="preserve"> with a quality </w:t>
      </w:r>
      <w:r w:rsidRPr="00CC26D2">
        <w:rPr>
          <w:b/>
        </w:rPr>
        <w:t>curriculum</w:t>
      </w:r>
      <w:r w:rsidR="00C32DBD" w:rsidRPr="00CC26D2">
        <w:t xml:space="preserve"> [1-4</w:t>
      </w:r>
      <w:r w:rsidR="00B27CA6" w:rsidRPr="00CC26D2">
        <w:t>]</w:t>
      </w:r>
      <w:r w:rsidR="00A0216D" w:rsidRPr="00CC26D2">
        <w:t>,</w:t>
      </w:r>
      <w:r w:rsidRPr="00CC26D2">
        <w:t xml:space="preserve"> opportunities for </w:t>
      </w:r>
      <w:r w:rsidR="00490BFF" w:rsidRPr="00CC26D2">
        <w:rPr>
          <w:b/>
        </w:rPr>
        <w:t>interaction</w:t>
      </w:r>
      <w:r w:rsidRPr="00CC26D2">
        <w:t xml:space="preserve"> with peers and staff</w:t>
      </w:r>
      <w:r w:rsidR="00C32DBD" w:rsidRPr="00CC26D2">
        <w:t xml:space="preserve"> [5&amp;6</w:t>
      </w:r>
      <w:r w:rsidR="00B27CA6" w:rsidRPr="00CC26D2">
        <w:t>]</w:t>
      </w:r>
      <w:r w:rsidRPr="00CC26D2">
        <w:t xml:space="preserve">, and appropriate </w:t>
      </w:r>
      <w:r w:rsidRPr="00CC26D2">
        <w:rPr>
          <w:b/>
        </w:rPr>
        <w:t>support</w:t>
      </w:r>
      <w:r w:rsidR="00C32DBD" w:rsidRPr="00CC26D2">
        <w:t xml:space="preserve"> [7&amp;8</w:t>
      </w:r>
      <w:r w:rsidR="00B27CA6" w:rsidRPr="00CC26D2">
        <w:t>]</w:t>
      </w:r>
      <w:r w:rsidRPr="00CC26D2">
        <w:t xml:space="preserve">. </w:t>
      </w:r>
    </w:p>
    <w:p w14:paraId="073BC465" w14:textId="77777777" w:rsidR="00147454" w:rsidRPr="00CC26D2" w:rsidRDefault="00147454" w:rsidP="00147454"/>
    <w:p w14:paraId="57C29787" w14:textId="77777777" w:rsidR="00537E0E" w:rsidRPr="00CC26D2" w:rsidRDefault="00537E0E" w:rsidP="00537E0E">
      <w:pPr>
        <w:rPr>
          <w:b/>
        </w:rPr>
      </w:pPr>
      <w:r w:rsidRPr="00CC26D2">
        <w:rPr>
          <w:b/>
        </w:rPr>
        <w:t>1. Curriculum materials are aligned, available and engaging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1597"/>
        <w:gridCol w:w="6095"/>
      </w:tblGrid>
      <w:tr w:rsidR="00537E0E" w:rsidRPr="00CC26D2" w14:paraId="434A6A57" w14:textId="77777777" w:rsidTr="00954293">
        <w:tc>
          <w:tcPr>
            <w:tcW w:w="1597" w:type="dxa"/>
          </w:tcPr>
          <w:p w14:paraId="5F3BFA25" w14:textId="77777777" w:rsidR="00537E0E" w:rsidRPr="00CC26D2" w:rsidRDefault="00537E0E" w:rsidP="00954293">
            <w:r w:rsidRPr="00CC26D2">
              <w:t>Threshold</w:t>
            </w:r>
          </w:p>
        </w:tc>
        <w:tc>
          <w:tcPr>
            <w:tcW w:w="6095" w:type="dxa"/>
          </w:tcPr>
          <w:p w14:paraId="1AF8510F" w14:textId="77777777" w:rsidR="00537E0E" w:rsidRPr="00CC26D2" w:rsidRDefault="00537E0E" w:rsidP="00954293">
            <w:r w:rsidRPr="00CC26D2">
              <w:t>The necessary materials are constructively aligned and available online</w:t>
            </w:r>
          </w:p>
        </w:tc>
        <w:bookmarkStart w:id="0" w:name="_GoBack"/>
        <w:bookmarkEnd w:id="0"/>
      </w:tr>
      <w:tr w:rsidR="00537E0E" w:rsidRPr="00CC26D2" w14:paraId="3858CF6A" w14:textId="77777777" w:rsidTr="00954293">
        <w:tc>
          <w:tcPr>
            <w:tcW w:w="1597" w:type="dxa"/>
          </w:tcPr>
          <w:p w14:paraId="18DE66CC" w14:textId="77777777" w:rsidR="00537E0E" w:rsidRPr="00CC26D2" w:rsidRDefault="00537E0E" w:rsidP="00954293">
            <w:r w:rsidRPr="00CC26D2">
              <w:t>Good</w:t>
            </w:r>
          </w:p>
        </w:tc>
        <w:tc>
          <w:tcPr>
            <w:tcW w:w="6095" w:type="dxa"/>
          </w:tcPr>
          <w:p w14:paraId="271A55C3" w14:textId="4590E1D2" w:rsidR="00537E0E" w:rsidRPr="00CC26D2" w:rsidRDefault="00537E0E" w:rsidP="003D2920">
            <w:r w:rsidRPr="00CC26D2">
              <w:t>The materials are provided using a variety of media to engage students and support diversity</w:t>
            </w:r>
          </w:p>
        </w:tc>
      </w:tr>
      <w:tr w:rsidR="00537E0E" w:rsidRPr="00CC26D2" w14:paraId="326C4BDC" w14:textId="77777777" w:rsidTr="00954293">
        <w:tc>
          <w:tcPr>
            <w:tcW w:w="1597" w:type="dxa"/>
          </w:tcPr>
          <w:p w14:paraId="4219EA7A" w14:textId="77777777" w:rsidR="00537E0E" w:rsidRPr="00CC26D2" w:rsidRDefault="00537E0E" w:rsidP="00954293">
            <w:r w:rsidRPr="00CC26D2">
              <w:t>Excellent</w:t>
            </w:r>
          </w:p>
        </w:tc>
        <w:tc>
          <w:tcPr>
            <w:tcW w:w="6095" w:type="dxa"/>
          </w:tcPr>
          <w:p w14:paraId="77452368" w14:textId="77777777" w:rsidR="00537E0E" w:rsidRPr="00CC26D2" w:rsidRDefault="00537E0E" w:rsidP="00954293"/>
        </w:tc>
      </w:tr>
    </w:tbl>
    <w:p w14:paraId="7FA71328" w14:textId="77777777" w:rsidR="00537E0E" w:rsidRPr="00CC26D2" w:rsidRDefault="00537E0E" w:rsidP="00537E0E"/>
    <w:p w14:paraId="6711F182" w14:textId="6FB504FD" w:rsidR="002D2DB3" w:rsidRPr="00CC26D2" w:rsidRDefault="002D2DB3" w:rsidP="002D2DB3">
      <w:pPr>
        <w:rPr>
          <w:b/>
        </w:rPr>
      </w:pPr>
      <w:r w:rsidRPr="00CC26D2">
        <w:rPr>
          <w:b/>
        </w:rPr>
        <w:t>2. Learning activities are aligned, available and engaging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1597"/>
        <w:gridCol w:w="6095"/>
      </w:tblGrid>
      <w:tr w:rsidR="002D2DB3" w:rsidRPr="00CC26D2" w14:paraId="01DAD670" w14:textId="77777777" w:rsidTr="00954293">
        <w:tc>
          <w:tcPr>
            <w:tcW w:w="1597" w:type="dxa"/>
          </w:tcPr>
          <w:p w14:paraId="366AF699" w14:textId="77777777" w:rsidR="002D2DB3" w:rsidRPr="00CC26D2" w:rsidRDefault="002D2DB3" w:rsidP="00954293">
            <w:r w:rsidRPr="00CC26D2">
              <w:t>Threshold</w:t>
            </w:r>
          </w:p>
        </w:tc>
        <w:tc>
          <w:tcPr>
            <w:tcW w:w="6095" w:type="dxa"/>
          </w:tcPr>
          <w:p w14:paraId="408322CD" w14:textId="7F5CD98A" w:rsidR="002D2DB3" w:rsidRPr="00CC26D2" w:rsidRDefault="00954293" w:rsidP="00954293">
            <w:r w:rsidRPr="00CC26D2">
              <w:t>Constructively aligned l</w:t>
            </w:r>
            <w:r w:rsidR="002D2DB3" w:rsidRPr="00CC26D2">
              <w:t xml:space="preserve">earning activities are available </w:t>
            </w:r>
            <w:r w:rsidR="002D2DB3" w:rsidRPr="00CC26D2">
              <w:lastRenderedPageBreak/>
              <w:t>online</w:t>
            </w:r>
          </w:p>
        </w:tc>
      </w:tr>
      <w:tr w:rsidR="002D2DB3" w:rsidRPr="00CC26D2" w14:paraId="2AF6F4F6" w14:textId="77777777" w:rsidTr="00954293">
        <w:tc>
          <w:tcPr>
            <w:tcW w:w="1597" w:type="dxa"/>
          </w:tcPr>
          <w:p w14:paraId="4361307F" w14:textId="77777777" w:rsidR="002D2DB3" w:rsidRPr="00CC26D2" w:rsidRDefault="002D2DB3" w:rsidP="00954293">
            <w:r w:rsidRPr="00CC26D2">
              <w:lastRenderedPageBreak/>
              <w:t>Good</w:t>
            </w:r>
          </w:p>
        </w:tc>
        <w:tc>
          <w:tcPr>
            <w:tcW w:w="6095" w:type="dxa"/>
          </w:tcPr>
          <w:p w14:paraId="028E5F9E" w14:textId="742AACD7" w:rsidR="002D2DB3" w:rsidRPr="00CC26D2" w:rsidRDefault="002D2DB3" w:rsidP="003343FD">
            <w:r w:rsidRPr="00CC26D2">
              <w:t xml:space="preserve">Learning activities use a variety of </w:t>
            </w:r>
            <w:r w:rsidR="003343FD" w:rsidRPr="00CC26D2">
              <w:t>appropriate technologies</w:t>
            </w:r>
            <w:r w:rsidRPr="00CC26D2">
              <w:t xml:space="preserve"> to engage students and support diversity</w:t>
            </w:r>
          </w:p>
        </w:tc>
      </w:tr>
      <w:tr w:rsidR="002D2DB3" w:rsidRPr="00CC26D2" w14:paraId="54109580" w14:textId="77777777" w:rsidTr="00954293">
        <w:tc>
          <w:tcPr>
            <w:tcW w:w="1597" w:type="dxa"/>
          </w:tcPr>
          <w:p w14:paraId="5F203C90" w14:textId="77777777" w:rsidR="002D2DB3" w:rsidRPr="00CC26D2" w:rsidRDefault="002D2DB3" w:rsidP="00954293">
            <w:r w:rsidRPr="00CC26D2">
              <w:t>Excellent</w:t>
            </w:r>
          </w:p>
        </w:tc>
        <w:tc>
          <w:tcPr>
            <w:tcW w:w="6095" w:type="dxa"/>
          </w:tcPr>
          <w:p w14:paraId="72C03DD2" w14:textId="77777777" w:rsidR="002D2DB3" w:rsidRPr="00CC26D2" w:rsidRDefault="002D2DB3" w:rsidP="00954293"/>
        </w:tc>
      </w:tr>
    </w:tbl>
    <w:p w14:paraId="10ACFF16" w14:textId="77777777" w:rsidR="00537E0E" w:rsidRPr="00CC26D2" w:rsidRDefault="00537E0E" w:rsidP="00147454"/>
    <w:p w14:paraId="33093F92" w14:textId="76C7D205" w:rsidR="00A0216D" w:rsidRPr="00CC26D2" w:rsidRDefault="00954293" w:rsidP="00147454">
      <w:pPr>
        <w:rPr>
          <w:b/>
        </w:rPr>
      </w:pPr>
      <w:r w:rsidRPr="00CC26D2">
        <w:rPr>
          <w:b/>
        </w:rPr>
        <w:t>3</w:t>
      </w:r>
      <w:r w:rsidR="00A0216D" w:rsidRPr="00CC26D2">
        <w:rPr>
          <w:b/>
        </w:rPr>
        <w:t xml:space="preserve">. Assessment </w:t>
      </w:r>
      <w:r w:rsidRPr="00CC26D2">
        <w:rPr>
          <w:b/>
        </w:rPr>
        <w:t>tasks are aligned, available and engaging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1597"/>
        <w:gridCol w:w="6095"/>
      </w:tblGrid>
      <w:tr w:rsidR="00954293" w:rsidRPr="00CC26D2" w14:paraId="7D37D01A" w14:textId="77777777" w:rsidTr="00954293">
        <w:tc>
          <w:tcPr>
            <w:tcW w:w="1597" w:type="dxa"/>
          </w:tcPr>
          <w:p w14:paraId="5945DD5D" w14:textId="77777777" w:rsidR="00954293" w:rsidRPr="00CC26D2" w:rsidRDefault="00954293" w:rsidP="00954293">
            <w:r w:rsidRPr="00CC26D2">
              <w:t>Threshold</w:t>
            </w:r>
          </w:p>
        </w:tc>
        <w:tc>
          <w:tcPr>
            <w:tcW w:w="6095" w:type="dxa"/>
          </w:tcPr>
          <w:p w14:paraId="684A15EB" w14:textId="75B88FD4" w:rsidR="00954293" w:rsidRPr="00CC26D2" w:rsidRDefault="00954293" w:rsidP="00954293">
            <w:r w:rsidRPr="00CC26D2">
              <w:t>Constructively aligned assessment tasks are available online</w:t>
            </w:r>
          </w:p>
        </w:tc>
      </w:tr>
      <w:tr w:rsidR="00954293" w:rsidRPr="00CC26D2" w14:paraId="59F3C76E" w14:textId="77777777" w:rsidTr="00954293">
        <w:tc>
          <w:tcPr>
            <w:tcW w:w="1597" w:type="dxa"/>
          </w:tcPr>
          <w:p w14:paraId="61377FB0" w14:textId="77777777" w:rsidR="00954293" w:rsidRPr="00CC26D2" w:rsidRDefault="00954293" w:rsidP="00954293">
            <w:r w:rsidRPr="00CC26D2">
              <w:t>Good</w:t>
            </w:r>
          </w:p>
        </w:tc>
        <w:tc>
          <w:tcPr>
            <w:tcW w:w="6095" w:type="dxa"/>
          </w:tcPr>
          <w:p w14:paraId="292A61B9" w14:textId="486076D5" w:rsidR="00954293" w:rsidRPr="00CC26D2" w:rsidRDefault="008D59BD" w:rsidP="008D59BD">
            <w:r w:rsidRPr="00CC26D2">
              <w:t xml:space="preserve">Assessment tasks use a </w:t>
            </w:r>
            <w:r w:rsidR="00954293" w:rsidRPr="00CC26D2">
              <w:t xml:space="preserve">variety of </w:t>
            </w:r>
            <w:r w:rsidRPr="00CC26D2">
              <w:t xml:space="preserve">appropriate </w:t>
            </w:r>
            <w:r w:rsidR="00C32DBD" w:rsidRPr="00CC26D2">
              <w:t>technologies</w:t>
            </w:r>
            <w:r w:rsidR="00954293" w:rsidRPr="00CC26D2">
              <w:t xml:space="preserve"> to engage students and support diversity</w:t>
            </w:r>
          </w:p>
        </w:tc>
      </w:tr>
      <w:tr w:rsidR="00954293" w:rsidRPr="00CC26D2" w14:paraId="2115A4AB" w14:textId="77777777" w:rsidTr="00954293">
        <w:tc>
          <w:tcPr>
            <w:tcW w:w="1597" w:type="dxa"/>
          </w:tcPr>
          <w:p w14:paraId="78369CE7" w14:textId="77777777" w:rsidR="00954293" w:rsidRPr="00CC26D2" w:rsidRDefault="00954293" w:rsidP="00954293">
            <w:r w:rsidRPr="00CC26D2">
              <w:t>Excellent</w:t>
            </w:r>
          </w:p>
        </w:tc>
        <w:tc>
          <w:tcPr>
            <w:tcW w:w="6095" w:type="dxa"/>
          </w:tcPr>
          <w:p w14:paraId="622E30DE" w14:textId="77777777" w:rsidR="00954293" w:rsidRPr="00CC26D2" w:rsidRDefault="00954293" w:rsidP="00954293"/>
        </w:tc>
      </w:tr>
    </w:tbl>
    <w:p w14:paraId="41C4883C" w14:textId="77777777" w:rsidR="00A0216D" w:rsidRPr="00CC26D2" w:rsidRDefault="00A0216D" w:rsidP="00147454"/>
    <w:p w14:paraId="6E66C35E" w14:textId="63883129" w:rsidR="00A0216D" w:rsidRPr="00CC26D2" w:rsidRDefault="00C32DBD" w:rsidP="00147454">
      <w:pPr>
        <w:rPr>
          <w:b/>
        </w:rPr>
      </w:pPr>
      <w:r w:rsidRPr="00CC26D2">
        <w:rPr>
          <w:b/>
        </w:rPr>
        <w:t>4. Students are provided with timely, improvement focused formative f</w:t>
      </w:r>
      <w:r w:rsidR="00A0216D" w:rsidRPr="00CC26D2">
        <w:rPr>
          <w:b/>
        </w:rPr>
        <w:t>eedback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1597"/>
        <w:gridCol w:w="6095"/>
      </w:tblGrid>
      <w:tr w:rsidR="00C32DBD" w:rsidRPr="00CC26D2" w14:paraId="2269BD0B" w14:textId="77777777" w:rsidTr="003047AE">
        <w:tc>
          <w:tcPr>
            <w:tcW w:w="1597" w:type="dxa"/>
          </w:tcPr>
          <w:p w14:paraId="6822B247" w14:textId="77777777" w:rsidR="00C32DBD" w:rsidRPr="00CC26D2" w:rsidRDefault="00C32DBD" w:rsidP="003047AE">
            <w:r w:rsidRPr="00CC26D2">
              <w:t>Threshold</w:t>
            </w:r>
          </w:p>
        </w:tc>
        <w:tc>
          <w:tcPr>
            <w:tcW w:w="6095" w:type="dxa"/>
          </w:tcPr>
          <w:p w14:paraId="161E45D5" w14:textId="3B52EE9A" w:rsidR="00C32DBD" w:rsidRPr="00CC26D2" w:rsidRDefault="00C32DBD" w:rsidP="00F10F2A">
            <w:r w:rsidRPr="00CC26D2">
              <w:t xml:space="preserve">Appropriate technologies are </w:t>
            </w:r>
            <w:r w:rsidR="00F10F2A" w:rsidRPr="00CC26D2">
              <w:t xml:space="preserve">used </w:t>
            </w:r>
            <w:r w:rsidRPr="00CC26D2">
              <w:t xml:space="preserve">to provide students with formative feedback in </w:t>
            </w:r>
            <w:r w:rsidR="00411897" w:rsidRPr="00CC26D2">
              <w:t xml:space="preserve">a </w:t>
            </w:r>
            <w:r w:rsidRPr="00CC26D2">
              <w:t>timely manner</w:t>
            </w:r>
          </w:p>
        </w:tc>
      </w:tr>
      <w:tr w:rsidR="00C32DBD" w:rsidRPr="00CC26D2" w14:paraId="0D98E691" w14:textId="77777777" w:rsidTr="003047AE">
        <w:tc>
          <w:tcPr>
            <w:tcW w:w="1597" w:type="dxa"/>
          </w:tcPr>
          <w:p w14:paraId="4D861F78" w14:textId="77777777" w:rsidR="00C32DBD" w:rsidRPr="00CC26D2" w:rsidRDefault="00C32DBD" w:rsidP="003047AE">
            <w:r w:rsidRPr="00CC26D2">
              <w:t>Good</w:t>
            </w:r>
          </w:p>
        </w:tc>
        <w:tc>
          <w:tcPr>
            <w:tcW w:w="6095" w:type="dxa"/>
          </w:tcPr>
          <w:p w14:paraId="2D721B95" w14:textId="06C998FA" w:rsidR="00C32DBD" w:rsidRPr="00CC26D2" w:rsidRDefault="00C32DBD" w:rsidP="00C32DBD">
            <w:r w:rsidRPr="00CC26D2">
              <w:t xml:space="preserve">Feedback is provided in a </w:t>
            </w:r>
            <w:r w:rsidR="00E37D95" w:rsidRPr="00CC26D2">
              <w:t xml:space="preserve">variety of media </w:t>
            </w:r>
            <w:r w:rsidRPr="00CC26D2">
              <w:t>to engage students and support diversity</w:t>
            </w:r>
          </w:p>
        </w:tc>
      </w:tr>
      <w:tr w:rsidR="00C32DBD" w:rsidRPr="00CC26D2" w14:paraId="66123FD1" w14:textId="77777777" w:rsidTr="003047AE">
        <w:tc>
          <w:tcPr>
            <w:tcW w:w="1597" w:type="dxa"/>
          </w:tcPr>
          <w:p w14:paraId="3DD20E6F" w14:textId="77777777" w:rsidR="00C32DBD" w:rsidRPr="00CC26D2" w:rsidRDefault="00C32DBD" w:rsidP="003047AE">
            <w:r w:rsidRPr="00CC26D2">
              <w:t>Excellent</w:t>
            </w:r>
          </w:p>
        </w:tc>
        <w:tc>
          <w:tcPr>
            <w:tcW w:w="6095" w:type="dxa"/>
          </w:tcPr>
          <w:p w14:paraId="3E809649" w14:textId="77777777" w:rsidR="00C32DBD" w:rsidRPr="00CC26D2" w:rsidRDefault="00C32DBD" w:rsidP="003047AE"/>
        </w:tc>
      </w:tr>
    </w:tbl>
    <w:p w14:paraId="4CCC4357" w14:textId="77777777" w:rsidR="00E1701E" w:rsidRPr="00CC26D2" w:rsidRDefault="00E1701E" w:rsidP="00147454">
      <w:pPr>
        <w:rPr>
          <w:b/>
        </w:rPr>
      </w:pPr>
    </w:p>
    <w:p w14:paraId="5258FFE1" w14:textId="612B6294" w:rsidR="000E2D17" w:rsidRPr="00CC26D2" w:rsidRDefault="00C32DBD" w:rsidP="00147454">
      <w:pPr>
        <w:rPr>
          <w:b/>
        </w:rPr>
      </w:pPr>
      <w:r w:rsidRPr="00CC26D2">
        <w:rPr>
          <w:b/>
        </w:rPr>
        <w:t>5</w:t>
      </w:r>
      <w:r w:rsidR="00164285" w:rsidRPr="00CC26D2">
        <w:rPr>
          <w:b/>
        </w:rPr>
        <w:t xml:space="preserve">. Students are provided with opportunities to </w:t>
      </w:r>
      <w:r w:rsidR="00490BFF" w:rsidRPr="00CC26D2">
        <w:rPr>
          <w:b/>
        </w:rPr>
        <w:t>interact</w:t>
      </w:r>
      <w:r w:rsidR="00164285" w:rsidRPr="00CC26D2">
        <w:rPr>
          <w:b/>
        </w:rPr>
        <w:t xml:space="preserve"> with peers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1597"/>
        <w:gridCol w:w="6095"/>
      </w:tblGrid>
      <w:tr w:rsidR="0037581F" w:rsidRPr="00CC26D2" w14:paraId="414CE451" w14:textId="77777777" w:rsidTr="00526024">
        <w:tc>
          <w:tcPr>
            <w:tcW w:w="1597" w:type="dxa"/>
          </w:tcPr>
          <w:p w14:paraId="5805268C" w14:textId="77777777" w:rsidR="0037581F" w:rsidRPr="00CC26D2" w:rsidRDefault="0037581F" w:rsidP="00147454">
            <w:r w:rsidRPr="00CC26D2">
              <w:t>Threshold</w:t>
            </w:r>
          </w:p>
        </w:tc>
        <w:tc>
          <w:tcPr>
            <w:tcW w:w="6095" w:type="dxa"/>
          </w:tcPr>
          <w:p w14:paraId="58A4B1FC" w14:textId="279A0E02" w:rsidR="0037581F" w:rsidRPr="00CC26D2" w:rsidRDefault="0037581F" w:rsidP="00490BFF">
            <w:r w:rsidRPr="00CC26D2">
              <w:t xml:space="preserve">There are </w:t>
            </w:r>
            <w:r w:rsidR="0093537A" w:rsidRPr="00CC26D2">
              <w:t xml:space="preserve">opportunities </w:t>
            </w:r>
            <w:r w:rsidRPr="00CC26D2">
              <w:t xml:space="preserve">for social </w:t>
            </w:r>
            <w:r w:rsidR="00490BFF" w:rsidRPr="00CC26D2">
              <w:t>interaction</w:t>
            </w:r>
          </w:p>
        </w:tc>
      </w:tr>
      <w:tr w:rsidR="0037581F" w:rsidRPr="00CC26D2" w14:paraId="7C3EC71B" w14:textId="77777777" w:rsidTr="00526024">
        <w:tc>
          <w:tcPr>
            <w:tcW w:w="1597" w:type="dxa"/>
          </w:tcPr>
          <w:p w14:paraId="3DDFD41D" w14:textId="77777777" w:rsidR="0037581F" w:rsidRPr="00CC26D2" w:rsidRDefault="0037581F" w:rsidP="00147454">
            <w:r w:rsidRPr="00CC26D2">
              <w:t>Good</w:t>
            </w:r>
          </w:p>
        </w:tc>
        <w:tc>
          <w:tcPr>
            <w:tcW w:w="6095" w:type="dxa"/>
          </w:tcPr>
          <w:p w14:paraId="4ED92A76" w14:textId="5C183BAA" w:rsidR="0037581F" w:rsidRPr="00CC26D2" w:rsidRDefault="0037581F" w:rsidP="00E02380">
            <w:r w:rsidRPr="00CC26D2">
              <w:t xml:space="preserve">There are opportunities for </w:t>
            </w:r>
            <w:r w:rsidR="00E02380" w:rsidRPr="00CC26D2">
              <w:t>learning-focused</w:t>
            </w:r>
            <w:r w:rsidRPr="00CC26D2">
              <w:t xml:space="preserve"> </w:t>
            </w:r>
            <w:r w:rsidR="00490BFF" w:rsidRPr="00CC26D2">
              <w:t>interaction</w:t>
            </w:r>
          </w:p>
        </w:tc>
      </w:tr>
      <w:tr w:rsidR="0037581F" w:rsidRPr="00CC26D2" w14:paraId="42AA4F25" w14:textId="77777777" w:rsidTr="00526024">
        <w:tc>
          <w:tcPr>
            <w:tcW w:w="1597" w:type="dxa"/>
          </w:tcPr>
          <w:p w14:paraId="0F6959A3" w14:textId="77777777" w:rsidR="0037581F" w:rsidRPr="00CC26D2" w:rsidRDefault="0037581F" w:rsidP="00147454">
            <w:r w:rsidRPr="00CC26D2">
              <w:t>Excellent</w:t>
            </w:r>
          </w:p>
        </w:tc>
        <w:tc>
          <w:tcPr>
            <w:tcW w:w="6095" w:type="dxa"/>
          </w:tcPr>
          <w:p w14:paraId="57A07B62" w14:textId="77777777" w:rsidR="0037581F" w:rsidRPr="00CC26D2" w:rsidRDefault="0037581F" w:rsidP="00147454"/>
        </w:tc>
      </w:tr>
    </w:tbl>
    <w:p w14:paraId="1AAB118A" w14:textId="3AB16697" w:rsidR="000C0FD1" w:rsidRPr="00CC26D2" w:rsidRDefault="000C0FD1" w:rsidP="00147454"/>
    <w:p w14:paraId="42B974FD" w14:textId="77777777" w:rsidR="000C0FD1" w:rsidRPr="00CC26D2" w:rsidRDefault="000C0FD1">
      <w:r w:rsidRPr="00CC26D2">
        <w:br w:type="page"/>
      </w:r>
    </w:p>
    <w:p w14:paraId="238183FE" w14:textId="77777777" w:rsidR="00164285" w:rsidRPr="00CC26D2" w:rsidRDefault="00164285" w:rsidP="00147454"/>
    <w:p w14:paraId="2FCC9F78" w14:textId="1F28713E" w:rsidR="00164285" w:rsidRPr="00CC26D2" w:rsidRDefault="00C32DBD" w:rsidP="00147454">
      <w:pPr>
        <w:rPr>
          <w:b/>
        </w:rPr>
      </w:pPr>
      <w:r w:rsidRPr="00CC26D2">
        <w:rPr>
          <w:b/>
        </w:rPr>
        <w:t>6</w:t>
      </w:r>
      <w:r w:rsidR="00164285" w:rsidRPr="00CC26D2">
        <w:rPr>
          <w:b/>
        </w:rPr>
        <w:t xml:space="preserve">. Students are provided with opportunities to </w:t>
      </w:r>
      <w:r w:rsidR="00490BFF" w:rsidRPr="00CC26D2">
        <w:rPr>
          <w:b/>
        </w:rPr>
        <w:t>interact</w:t>
      </w:r>
      <w:r w:rsidR="00164285" w:rsidRPr="00CC26D2">
        <w:rPr>
          <w:b/>
        </w:rPr>
        <w:t xml:space="preserve"> with staff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1597"/>
        <w:gridCol w:w="6095"/>
      </w:tblGrid>
      <w:tr w:rsidR="0037581F" w:rsidRPr="00CC26D2" w14:paraId="1EF4983C" w14:textId="77777777" w:rsidTr="00526024">
        <w:tc>
          <w:tcPr>
            <w:tcW w:w="1597" w:type="dxa"/>
          </w:tcPr>
          <w:p w14:paraId="0892CA16" w14:textId="77777777" w:rsidR="0037581F" w:rsidRPr="00CC26D2" w:rsidRDefault="0037581F" w:rsidP="00147454">
            <w:r w:rsidRPr="00CC26D2">
              <w:t>Threshold</w:t>
            </w:r>
          </w:p>
        </w:tc>
        <w:tc>
          <w:tcPr>
            <w:tcW w:w="6095" w:type="dxa"/>
          </w:tcPr>
          <w:p w14:paraId="025F5961" w14:textId="77777777" w:rsidR="0037581F" w:rsidRPr="00CC26D2" w:rsidRDefault="0037581F" w:rsidP="000E2D17">
            <w:r w:rsidRPr="00CC26D2">
              <w:t xml:space="preserve">Staff </w:t>
            </w:r>
            <w:r w:rsidR="001B115D" w:rsidRPr="00CC26D2">
              <w:t xml:space="preserve">are provided with opportunities </w:t>
            </w:r>
            <w:r w:rsidRPr="00CC26D2">
              <w:t xml:space="preserve">to </w:t>
            </w:r>
            <w:r w:rsidR="001B115D" w:rsidRPr="00CC26D2">
              <w:t xml:space="preserve">answer </w:t>
            </w:r>
            <w:r w:rsidR="00490BFF" w:rsidRPr="00CC26D2">
              <w:t xml:space="preserve">student </w:t>
            </w:r>
            <w:r w:rsidRPr="00CC26D2">
              <w:t xml:space="preserve">queries </w:t>
            </w:r>
          </w:p>
        </w:tc>
      </w:tr>
      <w:tr w:rsidR="0037581F" w:rsidRPr="00CC26D2" w14:paraId="5301C61C" w14:textId="77777777" w:rsidTr="00526024">
        <w:tc>
          <w:tcPr>
            <w:tcW w:w="1597" w:type="dxa"/>
          </w:tcPr>
          <w:p w14:paraId="2880FFE8" w14:textId="77777777" w:rsidR="0037581F" w:rsidRPr="00CC26D2" w:rsidRDefault="0037581F" w:rsidP="00147454">
            <w:r w:rsidRPr="00CC26D2">
              <w:t>Good</w:t>
            </w:r>
          </w:p>
        </w:tc>
        <w:tc>
          <w:tcPr>
            <w:tcW w:w="6095" w:type="dxa"/>
          </w:tcPr>
          <w:p w14:paraId="77E6240C" w14:textId="54DFC91B" w:rsidR="0037581F" w:rsidRPr="00CC26D2" w:rsidRDefault="0037581F" w:rsidP="00051904">
            <w:r w:rsidRPr="00CC26D2">
              <w:t xml:space="preserve">Staff are </w:t>
            </w:r>
            <w:r w:rsidR="001B115D" w:rsidRPr="00CC26D2">
              <w:t xml:space="preserve">provided with opportunities to be </w:t>
            </w:r>
            <w:r w:rsidRPr="00CC26D2">
              <w:t xml:space="preserve">active </w:t>
            </w:r>
            <w:r w:rsidR="00051904" w:rsidRPr="00CC26D2">
              <w:t>participants</w:t>
            </w:r>
            <w:r w:rsidR="00BB5D9D" w:rsidRPr="00CC26D2">
              <w:t xml:space="preserve"> in learning-focused interaction</w:t>
            </w:r>
            <w:r w:rsidR="00AE09CC" w:rsidRPr="00CC26D2">
              <w:t>s</w:t>
            </w:r>
          </w:p>
        </w:tc>
      </w:tr>
      <w:tr w:rsidR="0037581F" w:rsidRPr="00CC26D2" w14:paraId="13A95A9F" w14:textId="77777777" w:rsidTr="00526024">
        <w:tc>
          <w:tcPr>
            <w:tcW w:w="1597" w:type="dxa"/>
          </w:tcPr>
          <w:p w14:paraId="061A13CA" w14:textId="77777777" w:rsidR="0037581F" w:rsidRPr="00CC26D2" w:rsidRDefault="0037581F" w:rsidP="00147454">
            <w:r w:rsidRPr="00CC26D2">
              <w:t>Excellent</w:t>
            </w:r>
          </w:p>
        </w:tc>
        <w:tc>
          <w:tcPr>
            <w:tcW w:w="6095" w:type="dxa"/>
          </w:tcPr>
          <w:p w14:paraId="3175EA46" w14:textId="77777777" w:rsidR="0037581F" w:rsidRPr="00CC26D2" w:rsidRDefault="0037581F" w:rsidP="00147454"/>
        </w:tc>
      </w:tr>
    </w:tbl>
    <w:p w14:paraId="63063B69" w14:textId="77777777" w:rsidR="0089656F" w:rsidRPr="00CC26D2" w:rsidRDefault="0089656F" w:rsidP="00147454">
      <w:pPr>
        <w:rPr>
          <w:b/>
        </w:rPr>
      </w:pPr>
    </w:p>
    <w:p w14:paraId="01220716" w14:textId="2F51B62F" w:rsidR="00164285" w:rsidRPr="00CC26D2" w:rsidRDefault="00C32DBD" w:rsidP="00147454">
      <w:pPr>
        <w:rPr>
          <w:b/>
        </w:rPr>
      </w:pPr>
      <w:r w:rsidRPr="00CC26D2">
        <w:rPr>
          <w:b/>
        </w:rPr>
        <w:t>7</w:t>
      </w:r>
      <w:r w:rsidR="0089656F" w:rsidRPr="00CC26D2">
        <w:rPr>
          <w:b/>
        </w:rPr>
        <w:t xml:space="preserve">. Students are provided </w:t>
      </w:r>
      <w:r w:rsidR="0037581F" w:rsidRPr="00CC26D2">
        <w:rPr>
          <w:b/>
        </w:rPr>
        <w:t xml:space="preserve">with </w:t>
      </w:r>
      <w:r w:rsidR="0089656F" w:rsidRPr="00CC26D2">
        <w:rPr>
          <w:b/>
        </w:rPr>
        <w:t xml:space="preserve">appropriate </w:t>
      </w:r>
      <w:r w:rsidR="00490BFF" w:rsidRPr="00CC26D2">
        <w:rPr>
          <w:b/>
        </w:rPr>
        <w:t>learning</w:t>
      </w:r>
      <w:r w:rsidR="00E46160" w:rsidRPr="00CC26D2">
        <w:rPr>
          <w:b/>
        </w:rPr>
        <w:t xml:space="preserve"> </w:t>
      </w:r>
      <w:r w:rsidR="00490BFF" w:rsidRPr="00CC26D2">
        <w:rPr>
          <w:b/>
        </w:rPr>
        <w:t>support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1597"/>
        <w:gridCol w:w="6095"/>
      </w:tblGrid>
      <w:tr w:rsidR="0037581F" w:rsidRPr="00CC26D2" w14:paraId="03A6D03E" w14:textId="77777777" w:rsidTr="00526024">
        <w:tc>
          <w:tcPr>
            <w:tcW w:w="1597" w:type="dxa"/>
          </w:tcPr>
          <w:p w14:paraId="35EC8EEA" w14:textId="77777777" w:rsidR="0037581F" w:rsidRPr="00CC26D2" w:rsidRDefault="0037581F" w:rsidP="00147454">
            <w:r w:rsidRPr="00CC26D2">
              <w:t>Threshold</w:t>
            </w:r>
          </w:p>
        </w:tc>
        <w:tc>
          <w:tcPr>
            <w:tcW w:w="6095" w:type="dxa"/>
          </w:tcPr>
          <w:p w14:paraId="4F3371EF" w14:textId="4571850B" w:rsidR="0037581F" w:rsidRPr="00CC26D2" w:rsidRDefault="00321F76" w:rsidP="00321F76">
            <w:r w:rsidRPr="00CC26D2">
              <w:t xml:space="preserve">Appropriate, up-to-date and </w:t>
            </w:r>
            <w:r w:rsidR="00E63391" w:rsidRPr="00CC26D2">
              <w:t xml:space="preserve">reliable </w:t>
            </w:r>
            <w:r w:rsidRPr="00CC26D2">
              <w:t>l</w:t>
            </w:r>
            <w:r w:rsidR="00490BFF" w:rsidRPr="00CC26D2">
              <w:t>earning</w:t>
            </w:r>
            <w:r w:rsidR="00BE1757" w:rsidRPr="00CC26D2">
              <w:t xml:space="preserve"> guides and resources are provided</w:t>
            </w:r>
            <w:r w:rsidR="00490BFF" w:rsidRPr="00CC26D2">
              <w:t xml:space="preserve"> online</w:t>
            </w:r>
          </w:p>
        </w:tc>
      </w:tr>
      <w:tr w:rsidR="0037581F" w:rsidRPr="00CC26D2" w14:paraId="3AD0646E" w14:textId="77777777" w:rsidTr="00526024">
        <w:tc>
          <w:tcPr>
            <w:tcW w:w="1597" w:type="dxa"/>
          </w:tcPr>
          <w:p w14:paraId="318F9C03" w14:textId="77777777" w:rsidR="0037581F" w:rsidRPr="00CC26D2" w:rsidRDefault="0037581F" w:rsidP="00147454">
            <w:r w:rsidRPr="00CC26D2">
              <w:t>Good</w:t>
            </w:r>
          </w:p>
        </w:tc>
        <w:tc>
          <w:tcPr>
            <w:tcW w:w="6095" w:type="dxa"/>
          </w:tcPr>
          <w:p w14:paraId="6D60EF7C" w14:textId="293295AC" w:rsidR="0037581F" w:rsidRPr="00CC26D2" w:rsidRDefault="00BE1757" w:rsidP="00994AFF">
            <w:r w:rsidRPr="00CC26D2">
              <w:t>A range</w:t>
            </w:r>
            <w:r w:rsidR="00321F76" w:rsidRPr="00CC26D2">
              <w:t xml:space="preserve"> </w:t>
            </w:r>
            <w:r w:rsidR="00E44DBB" w:rsidRPr="00CC26D2">
              <w:t xml:space="preserve">of </w:t>
            </w:r>
            <w:r w:rsidR="00321F76" w:rsidRPr="00CC26D2">
              <w:t xml:space="preserve">appropriate, up-to-date and </w:t>
            </w:r>
            <w:r w:rsidR="00E63391" w:rsidRPr="00CC26D2">
              <w:t xml:space="preserve">reliable </w:t>
            </w:r>
            <w:r w:rsidRPr="00CC26D2">
              <w:t xml:space="preserve">online </w:t>
            </w:r>
            <w:r w:rsidR="00490BFF" w:rsidRPr="00CC26D2">
              <w:t>learning skills</w:t>
            </w:r>
            <w:r w:rsidRPr="00CC26D2">
              <w:t xml:space="preserve"> workshops are available</w:t>
            </w:r>
          </w:p>
        </w:tc>
      </w:tr>
      <w:tr w:rsidR="0037581F" w:rsidRPr="00CC26D2" w14:paraId="123D4A83" w14:textId="77777777" w:rsidTr="00526024">
        <w:tc>
          <w:tcPr>
            <w:tcW w:w="1597" w:type="dxa"/>
          </w:tcPr>
          <w:p w14:paraId="67A99784" w14:textId="77777777" w:rsidR="0037581F" w:rsidRPr="00CC26D2" w:rsidRDefault="0037581F" w:rsidP="00147454">
            <w:r w:rsidRPr="00CC26D2">
              <w:t>Excellent</w:t>
            </w:r>
          </w:p>
        </w:tc>
        <w:tc>
          <w:tcPr>
            <w:tcW w:w="6095" w:type="dxa"/>
          </w:tcPr>
          <w:p w14:paraId="70268EB3" w14:textId="77777777" w:rsidR="0037581F" w:rsidRPr="00CC26D2" w:rsidRDefault="0037581F" w:rsidP="00147454"/>
        </w:tc>
      </w:tr>
    </w:tbl>
    <w:p w14:paraId="54604334" w14:textId="77777777" w:rsidR="00A2192F" w:rsidRPr="00CC26D2" w:rsidRDefault="00A2192F" w:rsidP="00147454"/>
    <w:p w14:paraId="0BFF03E6" w14:textId="25EAC92B" w:rsidR="00A2192F" w:rsidRPr="00CC26D2" w:rsidRDefault="00C32DBD" w:rsidP="00147454">
      <w:pPr>
        <w:rPr>
          <w:b/>
        </w:rPr>
      </w:pPr>
      <w:r w:rsidRPr="00CC26D2">
        <w:rPr>
          <w:b/>
        </w:rPr>
        <w:t>8</w:t>
      </w:r>
      <w:r w:rsidR="00A2192F" w:rsidRPr="00CC26D2">
        <w:rPr>
          <w:b/>
        </w:rPr>
        <w:t xml:space="preserve">. Students are supported in their use </w:t>
      </w:r>
      <w:r w:rsidR="00F152DA" w:rsidRPr="00CC26D2">
        <w:rPr>
          <w:b/>
        </w:rPr>
        <w:t xml:space="preserve">of </w:t>
      </w:r>
      <w:r w:rsidR="009A0E8E" w:rsidRPr="00CC26D2">
        <w:rPr>
          <w:b/>
        </w:rPr>
        <w:t xml:space="preserve">educational </w:t>
      </w:r>
      <w:r w:rsidR="00490BFF" w:rsidRPr="00CC26D2">
        <w:rPr>
          <w:b/>
        </w:rPr>
        <w:t>technology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1597"/>
        <w:gridCol w:w="6095"/>
      </w:tblGrid>
      <w:tr w:rsidR="0037581F" w:rsidRPr="00CC26D2" w14:paraId="2687A81B" w14:textId="77777777" w:rsidTr="00526024">
        <w:tc>
          <w:tcPr>
            <w:tcW w:w="1597" w:type="dxa"/>
          </w:tcPr>
          <w:p w14:paraId="3223C2AA" w14:textId="77777777" w:rsidR="0037581F" w:rsidRPr="00CC26D2" w:rsidRDefault="0037581F" w:rsidP="00147454">
            <w:r w:rsidRPr="00CC26D2">
              <w:t>Threshold</w:t>
            </w:r>
          </w:p>
        </w:tc>
        <w:tc>
          <w:tcPr>
            <w:tcW w:w="6095" w:type="dxa"/>
          </w:tcPr>
          <w:p w14:paraId="20EFB1E0" w14:textId="0B778E6B" w:rsidR="0037581F" w:rsidRPr="00CC26D2" w:rsidRDefault="00321F76" w:rsidP="00A2192F">
            <w:r w:rsidRPr="00CC26D2">
              <w:t xml:space="preserve">Appropriate, up-to-date and </w:t>
            </w:r>
            <w:r w:rsidR="00E63391" w:rsidRPr="00CC26D2">
              <w:t xml:space="preserve">reliable </w:t>
            </w:r>
            <w:r w:rsidRPr="00CC26D2">
              <w:t>t</w:t>
            </w:r>
            <w:r w:rsidR="0037581F" w:rsidRPr="00CC26D2">
              <w:t xml:space="preserve">echnological </w:t>
            </w:r>
            <w:r w:rsidR="00BE1757" w:rsidRPr="00CC26D2">
              <w:t>guides and resources are provided</w:t>
            </w:r>
            <w:r w:rsidR="002C5EF0" w:rsidRPr="00CC26D2">
              <w:t xml:space="preserve"> online </w:t>
            </w:r>
          </w:p>
        </w:tc>
      </w:tr>
      <w:tr w:rsidR="0037581F" w:rsidRPr="00CC26D2" w14:paraId="42FC7114" w14:textId="77777777" w:rsidTr="00526024">
        <w:tc>
          <w:tcPr>
            <w:tcW w:w="1597" w:type="dxa"/>
          </w:tcPr>
          <w:p w14:paraId="3D48E375" w14:textId="77777777" w:rsidR="0037581F" w:rsidRPr="00CC26D2" w:rsidRDefault="0037581F" w:rsidP="00147454">
            <w:r w:rsidRPr="00CC26D2">
              <w:t>Good</w:t>
            </w:r>
          </w:p>
        </w:tc>
        <w:tc>
          <w:tcPr>
            <w:tcW w:w="6095" w:type="dxa"/>
          </w:tcPr>
          <w:p w14:paraId="304ADC91" w14:textId="4D91B708" w:rsidR="0037581F" w:rsidRPr="00CC26D2" w:rsidRDefault="00321F76" w:rsidP="00321F76">
            <w:r w:rsidRPr="00CC26D2">
              <w:t>Appropriate, timely and reliable a</w:t>
            </w:r>
            <w:r w:rsidR="00F41DF5" w:rsidRPr="00CC26D2">
              <w:t>synchronous t</w:t>
            </w:r>
            <w:r w:rsidR="002A19F4" w:rsidRPr="00CC26D2">
              <w:t>echnologic</w:t>
            </w:r>
            <w:r w:rsidR="00790F69" w:rsidRPr="00CC26D2">
              <w:t>al</w:t>
            </w:r>
            <w:r w:rsidR="008D274D" w:rsidRPr="00CC26D2">
              <w:t xml:space="preserve"> support is</w:t>
            </w:r>
            <w:r w:rsidR="0037581F" w:rsidRPr="00CC26D2">
              <w:t xml:space="preserve"> available</w:t>
            </w:r>
            <w:r w:rsidR="00E65A97" w:rsidRPr="00CC26D2">
              <w:t xml:space="preserve"> </w:t>
            </w:r>
          </w:p>
        </w:tc>
      </w:tr>
      <w:tr w:rsidR="0037581F" w:rsidRPr="00CC26D2" w14:paraId="5EE65468" w14:textId="77777777" w:rsidTr="00526024">
        <w:tc>
          <w:tcPr>
            <w:tcW w:w="1597" w:type="dxa"/>
          </w:tcPr>
          <w:p w14:paraId="698AF444" w14:textId="77777777" w:rsidR="0037581F" w:rsidRPr="00CC26D2" w:rsidRDefault="0037581F" w:rsidP="00147454">
            <w:r w:rsidRPr="00CC26D2">
              <w:t>Excellent</w:t>
            </w:r>
          </w:p>
        </w:tc>
        <w:tc>
          <w:tcPr>
            <w:tcW w:w="6095" w:type="dxa"/>
          </w:tcPr>
          <w:p w14:paraId="12C9B30A" w14:textId="77777777" w:rsidR="0037581F" w:rsidRPr="00CC26D2" w:rsidRDefault="0037581F" w:rsidP="00147454"/>
        </w:tc>
      </w:tr>
    </w:tbl>
    <w:p w14:paraId="45410873" w14:textId="0BC27528" w:rsidR="00526024" w:rsidRPr="00CC26D2" w:rsidRDefault="00526024" w:rsidP="00147454"/>
    <w:p w14:paraId="3E153136" w14:textId="77777777" w:rsidR="00526024" w:rsidRPr="00CC26D2" w:rsidRDefault="00526024">
      <w:r w:rsidRPr="00CC26D2">
        <w:br w:type="page"/>
      </w:r>
    </w:p>
    <w:p w14:paraId="7CCAD10A" w14:textId="77777777" w:rsidR="00147454" w:rsidRPr="00CC26D2" w:rsidRDefault="00147454" w:rsidP="00147454"/>
    <w:p w14:paraId="6AEE087B" w14:textId="77777777" w:rsidR="00941A3A" w:rsidRPr="00CC26D2" w:rsidRDefault="00941A3A" w:rsidP="00A2192F">
      <w:pPr>
        <w:rPr>
          <w:b/>
          <w:sz w:val="28"/>
          <w:szCs w:val="28"/>
        </w:rPr>
      </w:pPr>
      <w:r w:rsidRPr="00CC26D2">
        <w:rPr>
          <w:b/>
          <w:sz w:val="28"/>
          <w:szCs w:val="28"/>
        </w:rPr>
        <w:t xml:space="preserve">Two: </w:t>
      </w:r>
      <w:r w:rsidR="00D76B21" w:rsidRPr="00CC26D2">
        <w:rPr>
          <w:b/>
          <w:sz w:val="28"/>
          <w:szCs w:val="28"/>
        </w:rPr>
        <w:t>Staff</w:t>
      </w:r>
      <w:r w:rsidR="00A2192F" w:rsidRPr="00CC26D2">
        <w:rPr>
          <w:b/>
          <w:sz w:val="28"/>
          <w:szCs w:val="28"/>
        </w:rPr>
        <w:t xml:space="preserve"> </w:t>
      </w:r>
    </w:p>
    <w:p w14:paraId="5FE38163" w14:textId="77777777" w:rsidR="000C0FD1" w:rsidRPr="00CC26D2" w:rsidRDefault="000C0FD1" w:rsidP="00A2192F"/>
    <w:p w14:paraId="48C83551" w14:textId="7F94945E" w:rsidR="00A2192F" w:rsidRPr="00CC26D2" w:rsidRDefault="00941A3A" w:rsidP="00A2192F">
      <w:r w:rsidRPr="00CC26D2">
        <w:t>Staff</w:t>
      </w:r>
      <w:r w:rsidR="007B30EA" w:rsidRPr="00CC26D2">
        <w:t xml:space="preserve"> </w:t>
      </w:r>
      <w:r w:rsidR="00A2192F" w:rsidRPr="00CC26D2">
        <w:t xml:space="preserve">are supported in their </w:t>
      </w:r>
      <w:r w:rsidR="00D905C5" w:rsidRPr="00CC26D2">
        <w:t xml:space="preserve">online </w:t>
      </w:r>
      <w:r w:rsidR="00A2192F" w:rsidRPr="00CC26D2">
        <w:t>teaching</w:t>
      </w:r>
      <w:r w:rsidRPr="00CC26D2">
        <w:t xml:space="preserve"> with quality </w:t>
      </w:r>
      <w:r w:rsidR="00922657" w:rsidRPr="00CC26D2">
        <w:rPr>
          <w:b/>
        </w:rPr>
        <w:t>professional development</w:t>
      </w:r>
      <w:r w:rsidR="00A459F7" w:rsidRPr="00CC26D2">
        <w:t xml:space="preserve"> [9</w:t>
      </w:r>
      <w:r w:rsidRPr="00CC26D2">
        <w:t xml:space="preserve">], </w:t>
      </w:r>
      <w:r w:rsidR="00521115" w:rsidRPr="00CC26D2">
        <w:rPr>
          <w:b/>
        </w:rPr>
        <w:t>resourcing</w:t>
      </w:r>
      <w:r w:rsidR="00A459F7" w:rsidRPr="00CC26D2">
        <w:t xml:space="preserve"> [10</w:t>
      </w:r>
      <w:r w:rsidRPr="00CC26D2">
        <w:t xml:space="preserve">] and </w:t>
      </w:r>
      <w:r w:rsidRPr="00CC26D2">
        <w:rPr>
          <w:b/>
        </w:rPr>
        <w:t>technical</w:t>
      </w:r>
      <w:r w:rsidR="00A459F7" w:rsidRPr="00CC26D2">
        <w:t xml:space="preserve"> support [11</w:t>
      </w:r>
      <w:r w:rsidRPr="00CC26D2">
        <w:t xml:space="preserve">]. </w:t>
      </w:r>
    </w:p>
    <w:p w14:paraId="43B24E26" w14:textId="77777777" w:rsidR="004D447B" w:rsidRPr="00CC26D2" w:rsidRDefault="004D447B" w:rsidP="00A2192F">
      <w:pPr>
        <w:rPr>
          <w:b/>
        </w:rPr>
      </w:pPr>
    </w:p>
    <w:p w14:paraId="2A6CECF6" w14:textId="27EF70DF" w:rsidR="00A2192F" w:rsidRPr="00CC26D2" w:rsidRDefault="00FC0F22" w:rsidP="00A2192F">
      <w:pPr>
        <w:rPr>
          <w:b/>
        </w:rPr>
      </w:pPr>
      <w:r w:rsidRPr="00CC26D2">
        <w:rPr>
          <w:b/>
        </w:rPr>
        <w:t>9</w:t>
      </w:r>
      <w:r w:rsidR="00F152DA" w:rsidRPr="00CC26D2">
        <w:rPr>
          <w:b/>
        </w:rPr>
        <w:t>.</w:t>
      </w:r>
      <w:r w:rsidR="00DE0DFE" w:rsidRPr="00CC26D2">
        <w:rPr>
          <w:b/>
        </w:rPr>
        <w:t xml:space="preserve"> </w:t>
      </w:r>
      <w:r w:rsidR="00D76B21" w:rsidRPr="00CC26D2">
        <w:rPr>
          <w:b/>
        </w:rPr>
        <w:t>Staff</w:t>
      </w:r>
      <w:r w:rsidR="00DE0DFE" w:rsidRPr="00CC26D2">
        <w:rPr>
          <w:b/>
        </w:rPr>
        <w:t xml:space="preserve"> </w:t>
      </w:r>
      <w:proofErr w:type="gramStart"/>
      <w:r w:rsidR="00A2192F" w:rsidRPr="00CC26D2">
        <w:rPr>
          <w:b/>
        </w:rPr>
        <w:t>are</w:t>
      </w:r>
      <w:proofErr w:type="gramEnd"/>
      <w:r w:rsidR="00A2192F" w:rsidRPr="00CC26D2">
        <w:rPr>
          <w:b/>
        </w:rPr>
        <w:t xml:space="preserve"> provided with quality </w:t>
      </w:r>
      <w:r w:rsidR="00922657" w:rsidRPr="00CC26D2">
        <w:rPr>
          <w:b/>
        </w:rPr>
        <w:t>professional development</w:t>
      </w:r>
      <w:r w:rsidR="00DE0DFE" w:rsidRPr="00CC26D2">
        <w:rPr>
          <w:b/>
        </w:rPr>
        <w:t xml:space="preserve"> in online education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1597"/>
        <w:gridCol w:w="6095"/>
      </w:tblGrid>
      <w:tr w:rsidR="00F152DA" w:rsidRPr="00CC26D2" w14:paraId="17C178C2" w14:textId="77777777" w:rsidTr="00526024">
        <w:tc>
          <w:tcPr>
            <w:tcW w:w="1597" w:type="dxa"/>
          </w:tcPr>
          <w:p w14:paraId="7A00F21F" w14:textId="77777777" w:rsidR="00F152DA" w:rsidRPr="00CC26D2" w:rsidRDefault="00F152DA" w:rsidP="00147454">
            <w:r w:rsidRPr="00CC26D2">
              <w:t>Threshold</w:t>
            </w:r>
          </w:p>
        </w:tc>
        <w:tc>
          <w:tcPr>
            <w:tcW w:w="6095" w:type="dxa"/>
          </w:tcPr>
          <w:p w14:paraId="11557DA2" w14:textId="073F3DD7" w:rsidR="00F152DA" w:rsidRPr="00CC26D2" w:rsidRDefault="00CB0BDA" w:rsidP="00922657">
            <w:r w:rsidRPr="00CC26D2">
              <w:t xml:space="preserve">A range of appropriate, up-to-date and informative </w:t>
            </w:r>
            <w:r w:rsidR="00922657" w:rsidRPr="00CC26D2">
              <w:t>professional development activities are</w:t>
            </w:r>
            <w:r w:rsidRPr="00CC26D2">
              <w:t xml:space="preserve"> available to staff</w:t>
            </w:r>
          </w:p>
        </w:tc>
      </w:tr>
      <w:tr w:rsidR="00F152DA" w:rsidRPr="00CC26D2" w14:paraId="600B664E" w14:textId="77777777" w:rsidTr="00526024">
        <w:tc>
          <w:tcPr>
            <w:tcW w:w="1597" w:type="dxa"/>
          </w:tcPr>
          <w:p w14:paraId="74427A33" w14:textId="77777777" w:rsidR="00F152DA" w:rsidRPr="00CC26D2" w:rsidRDefault="00F152DA" w:rsidP="00147454">
            <w:r w:rsidRPr="00CC26D2">
              <w:t>Good</w:t>
            </w:r>
          </w:p>
        </w:tc>
        <w:tc>
          <w:tcPr>
            <w:tcW w:w="6095" w:type="dxa"/>
          </w:tcPr>
          <w:p w14:paraId="3556DA8F" w14:textId="51061BA7" w:rsidR="00F152DA" w:rsidRPr="00CC26D2" w:rsidRDefault="007E5476" w:rsidP="00290D34">
            <w:r w:rsidRPr="00CC26D2">
              <w:t xml:space="preserve">The </w:t>
            </w:r>
            <w:proofErr w:type="spellStart"/>
            <w:r w:rsidRPr="00CC26D2">
              <w:t>organisation</w:t>
            </w:r>
            <w:proofErr w:type="spellEnd"/>
            <w:r w:rsidR="007051B4" w:rsidRPr="00CC26D2">
              <w:t xml:space="preserve"> requires staff </w:t>
            </w:r>
            <w:r w:rsidR="00922657" w:rsidRPr="00CC26D2">
              <w:t>to engage in continued professional development</w:t>
            </w:r>
            <w:r w:rsidR="00F152DA" w:rsidRPr="00CC26D2">
              <w:t xml:space="preserve"> </w:t>
            </w:r>
            <w:r w:rsidR="00922657" w:rsidRPr="00CC26D2">
              <w:t xml:space="preserve">relevant </w:t>
            </w:r>
            <w:r w:rsidR="00290D34" w:rsidRPr="00CC26D2">
              <w:t>to</w:t>
            </w:r>
            <w:r w:rsidR="007051B4" w:rsidRPr="00CC26D2">
              <w:t xml:space="preserve"> online education</w:t>
            </w:r>
          </w:p>
        </w:tc>
      </w:tr>
      <w:tr w:rsidR="00F152DA" w:rsidRPr="00CC26D2" w14:paraId="2D88F7D4" w14:textId="77777777" w:rsidTr="00526024">
        <w:tc>
          <w:tcPr>
            <w:tcW w:w="1597" w:type="dxa"/>
          </w:tcPr>
          <w:p w14:paraId="3060ADAE" w14:textId="77777777" w:rsidR="00F152DA" w:rsidRPr="00CC26D2" w:rsidRDefault="00F152DA" w:rsidP="00147454">
            <w:r w:rsidRPr="00CC26D2">
              <w:t>Excellent</w:t>
            </w:r>
          </w:p>
        </w:tc>
        <w:tc>
          <w:tcPr>
            <w:tcW w:w="6095" w:type="dxa"/>
          </w:tcPr>
          <w:p w14:paraId="07F3C2E8" w14:textId="77777777" w:rsidR="00F152DA" w:rsidRPr="00CC26D2" w:rsidRDefault="00F152DA" w:rsidP="00147454"/>
        </w:tc>
      </w:tr>
    </w:tbl>
    <w:p w14:paraId="7A9846AB" w14:textId="77777777" w:rsidR="00A2192F" w:rsidRPr="00CC26D2" w:rsidRDefault="00A2192F" w:rsidP="00A2192F">
      <w:pPr>
        <w:rPr>
          <w:b/>
        </w:rPr>
      </w:pPr>
    </w:p>
    <w:p w14:paraId="3EDC1957" w14:textId="75AD75F6" w:rsidR="00A2192F" w:rsidRPr="00CC26D2" w:rsidRDefault="00FC0F22" w:rsidP="00A2192F">
      <w:pPr>
        <w:rPr>
          <w:b/>
        </w:rPr>
      </w:pPr>
      <w:r w:rsidRPr="00CC26D2">
        <w:rPr>
          <w:b/>
        </w:rPr>
        <w:t>10</w:t>
      </w:r>
      <w:r w:rsidR="00A2192F" w:rsidRPr="00CC26D2">
        <w:rPr>
          <w:b/>
        </w:rPr>
        <w:t xml:space="preserve">. </w:t>
      </w:r>
      <w:r w:rsidR="00522777" w:rsidRPr="00CC26D2">
        <w:rPr>
          <w:b/>
        </w:rPr>
        <w:t>O</w:t>
      </w:r>
      <w:r w:rsidR="00245FFC" w:rsidRPr="00CC26D2">
        <w:rPr>
          <w:b/>
        </w:rPr>
        <w:t xml:space="preserve">nline </w:t>
      </w:r>
      <w:r w:rsidR="00522777" w:rsidRPr="00CC26D2">
        <w:rPr>
          <w:b/>
        </w:rPr>
        <w:t>education</w:t>
      </w:r>
      <w:r w:rsidR="00A2192F" w:rsidRPr="00CC26D2">
        <w:rPr>
          <w:b/>
        </w:rPr>
        <w:t xml:space="preserve"> </w:t>
      </w:r>
      <w:r w:rsidR="00522777" w:rsidRPr="00CC26D2">
        <w:rPr>
          <w:b/>
        </w:rPr>
        <w:t xml:space="preserve">is </w:t>
      </w:r>
      <w:proofErr w:type="spellStart"/>
      <w:r w:rsidR="00522777" w:rsidRPr="00CC26D2">
        <w:rPr>
          <w:b/>
        </w:rPr>
        <w:t>recognised</w:t>
      </w:r>
      <w:proofErr w:type="spellEnd"/>
      <w:r w:rsidR="00522777" w:rsidRPr="00CC26D2">
        <w:rPr>
          <w:b/>
        </w:rPr>
        <w:t xml:space="preserve"> in workload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1597"/>
        <w:gridCol w:w="6095"/>
      </w:tblGrid>
      <w:tr w:rsidR="00F152DA" w:rsidRPr="00CC26D2" w14:paraId="6DC9BADE" w14:textId="77777777" w:rsidTr="00526024">
        <w:tc>
          <w:tcPr>
            <w:tcW w:w="1597" w:type="dxa"/>
          </w:tcPr>
          <w:p w14:paraId="0C93B11C" w14:textId="77777777" w:rsidR="00F152DA" w:rsidRPr="00CC26D2" w:rsidRDefault="00F152DA" w:rsidP="00147454">
            <w:r w:rsidRPr="00CC26D2">
              <w:t>Threshold</w:t>
            </w:r>
          </w:p>
        </w:tc>
        <w:tc>
          <w:tcPr>
            <w:tcW w:w="6095" w:type="dxa"/>
          </w:tcPr>
          <w:p w14:paraId="18FE45D5" w14:textId="77777777" w:rsidR="00F152DA" w:rsidRPr="00CC26D2" w:rsidRDefault="00BE1757" w:rsidP="000E2D17">
            <w:r w:rsidRPr="00CC26D2">
              <w:t>Online</w:t>
            </w:r>
            <w:r w:rsidR="00F152DA" w:rsidRPr="00CC26D2">
              <w:t xml:space="preserve"> teaching is </w:t>
            </w:r>
            <w:proofErr w:type="spellStart"/>
            <w:r w:rsidR="00F152DA" w:rsidRPr="00CC26D2">
              <w:t>recognised</w:t>
            </w:r>
            <w:proofErr w:type="spellEnd"/>
            <w:r w:rsidR="00F152DA" w:rsidRPr="00CC26D2">
              <w:t xml:space="preserve"> in workload</w:t>
            </w:r>
          </w:p>
        </w:tc>
      </w:tr>
      <w:tr w:rsidR="00F152DA" w:rsidRPr="00CC26D2" w14:paraId="26D6B0A2" w14:textId="77777777" w:rsidTr="00526024">
        <w:tc>
          <w:tcPr>
            <w:tcW w:w="1597" w:type="dxa"/>
          </w:tcPr>
          <w:p w14:paraId="6F12C338" w14:textId="77777777" w:rsidR="00F152DA" w:rsidRPr="00CC26D2" w:rsidRDefault="00F152DA" w:rsidP="00147454">
            <w:r w:rsidRPr="00CC26D2">
              <w:t>Good</w:t>
            </w:r>
          </w:p>
        </w:tc>
        <w:tc>
          <w:tcPr>
            <w:tcW w:w="6095" w:type="dxa"/>
          </w:tcPr>
          <w:p w14:paraId="3DD81CD3" w14:textId="77777777" w:rsidR="00F152DA" w:rsidRPr="00CC26D2" w:rsidRDefault="00BE1757" w:rsidP="00F152DA">
            <w:r w:rsidRPr="00CC26D2">
              <w:t>O</w:t>
            </w:r>
            <w:r w:rsidR="00F152DA" w:rsidRPr="00CC26D2">
              <w:t xml:space="preserve">nline unit development is </w:t>
            </w:r>
            <w:proofErr w:type="spellStart"/>
            <w:r w:rsidR="00F152DA" w:rsidRPr="00CC26D2">
              <w:t>recognised</w:t>
            </w:r>
            <w:proofErr w:type="spellEnd"/>
            <w:r w:rsidR="00F152DA" w:rsidRPr="00CC26D2">
              <w:t xml:space="preserve"> in workload</w:t>
            </w:r>
          </w:p>
        </w:tc>
      </w:tr>
      <w:tr w:rsidR="00F152DA" w:rsidRPr="00CC26D2" w14:paraId="5B05A2E8" w14:textId="77777777" w:rsidTr="00526024">
        <w:tc>
          <w:tcPr>
            <w:tcW w:w="1597" w:type="dxa"/>
          </w:tcPr>
          <w:p w14:paraId="1542F27F" w14:textId="77777777" w:rsidR="00F152DA" w:rsidRPr="00CC26D2" w:rsidRDefault="00F152DA" w:rsidP="00147454">
            <w:r w:rsidRPr="00CC26D2">
              <w:t>Excellent</w:t>
            </w:r>
          </w:p>
        </w:tc>
        <w:tc>
          <w:tcPr>
            <w:tcW w:w="6095" w:type="dxa"/>
          </w:tcPr>
          <w:p w14:paraId="445DBC17" w14:textId="77777777" w:rsidR="00F152DA" w:rsidRPr="00CC26D2" w:rsidRDefault="00F152DA" w:rsidP="00147454"/>
        </w:tc>
      </w:tr>
    </w:tbl>
    <w:p w14:paraId="02479559" w14:textId="77777777" w:rsidR="00D76B21" w:rsidRPr="00CC26D2" w:rsidRDefault="00D76B21" w:rsidP="00A2192F"/>
    <w:p w14:paraId="0F391C80" w14:textId="1FB19A9E" w:rsidR="00D76B21" w:rsidRPr="00CC26D2" w:rsidRDefault="00FC0F22" w:rsidP="00D76B21">
      <w:pPr>
        <w:rPr>
          <w:b/>
        </w:rPr>
      </w:pPr>
      <w:r w:rsidRPr="00CC26D2">
        <w:rPr>
          <w:b/>
        </w:rPr>
        <w:t>11</w:t>
      </w:r>
      <w:r w:rsidR="00D76B21" w:rsidRPr="00CC26D2">
        <w:rPr>
          <w:b/>
        </w:rPr>
        <w:t xml:space="preserve">. </w:t>
      </w:r>
      <w:r w:rsidR="003642BF" w:rsidRPr="00CC26D2">
        <w:rPr>
          <w:b/>
        </w:rPr>
        <w:t>Staff</w:t>
      </w:r>
      <w:r w:rsidR="00D76B21" w:rsidRPr="00CC26D2">
        <w:rPr>
          <w:b/>
        </w:rPr>
        <w:t xml:space="preserve"> </w:t>
      </w:r>
      <w:proofErr w:type="gramStart"/>
      <w:r w:rsidR="00D76B21" w:rsidRPr="00CC26D2">
        <w:rPr>
          <w:b/>
        </w:rPr>
        <w:t>are</w:t>
      </w:r>
      <w:proofErr w:type="gramEnd"/>
      <w:r w:rsidR="00D76B21" w:rsidRPr="00CC26D2">
        <w:rPr>
          <w:b/>
        </w:rPr>
        <w:t xml:space="preserve"> supported in their use of </w:t>
      </w:r>
      <w:r w:rsidR="0035775E" w:rsidRPr="00CC26D2">
        <w:rPr>
          <w:b/>
        </w:rPr>
        <w:t xml:space="preserve">educational </w:t>
      </w:r>
      <w:r w:rsidR="003642BF" w:rsidRPr="00CC26D2">
        <w:rPr>
          <w:b/>
        </w:rPr>
        <w:t>technology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1597"/>
        <w:gridCol w:w="6095"/>
      </w:tblGrid>
      <w:tr w:rsidR="00BE1757" w:rsidRPr="00CC26D2" w14:paraId="6B224F3D" w14:textId="77777777" w:rsidTr="00526024">
        <w:tc>
          <w:tcPr>
            <w:tcW w:w="1597" w:type="dxa"/>
          </w:tcPr>
          <w:p w14:paraId="0409D7A7" w14:textId="77777777" w:rsidR="00BE1757" w:rsidRPr="00CC26D2" w:rsidRDefault="00BE1757" w:rsidP="00147454">
            <w:r w:rsidRPr="00CC26D2">
              <w:t>Threshold</w:t>
            </w:r>
          </w:p>
        </w:tc>
        <w:tc>
          <w:tcPr>
            <w:tcW w:w="6095" w:type="dxa"/>
          </w:tcPr>
          <w:p w14:paraId="08A2DDC4" w14:textId="7D11665C" w:rsidR="00BE1757" w:rsidRPr="00CC26D2" w:rsidRDefault="002E5CC5" w:rsidP="002E5CC5">
            <w:r w:rsidRPr="00CC26D2">
              <w:t>Appropriate, up-to-date and reliable t</w:t>
            </w:r>
            <w:r w:rsidR="00BE1757" w:rsidRPr="00CC26D2">
              <w:t>echnological guides and resources are provided</w:t>
            </w:r>
            <w:r w:rsidR="00F41DF5" w:rsidRPr="00CC26D2">
              <w:t xml:space="preserve"> online </w:t>
            </w:r>
          </w:p>
        </w:tc>
      </w:tr>
      <w:tr w:rsidR="00BE1757" w:rsidRPr="00CC26D2" w14:paraId="5A66F457" w14:textId="77777777" w:rsidTr="00526024">
        <w:tc>
          <w:tcPr>
            <w:tcW w:w="1597" w:type="dxa"/>
          </w:tcPr>
          <w:p w14:paraId="1E46C95A" w14:textId="77777777" w:rsidR="00BE1757" w:rsidRPr="00CC26D2" w:rsidRDefault="00BE1757" w:rsidP="00147454">
            <w:r w:rsidRPr="00CC26D2">
              <w:t>Good</w:t>
            </w:r>
          </w:p>
        </w:tc>
        <w:tc>
          <w:tcPr>
            <w:tcW w:w="6095" w:type="dxa"/>
          </w:tcPr>
          <w:p w14:paraId="1CA754A5" w14:textId="3E7951BF" w:rsidR="00BE1757" w:rsidRPr="00CC26D2" w:rsidRDefault="002E5CC5" w:rsidP="002E5CC5">
            <w:r w:rsidRPr="00CC26D2">
              <w:t>Appropriate, timely and reliable a</w:t>
            </w:r>
            <w:r w:rsidR="00115663" w:rsidRPr="00CC26D2">
              <w:t>synchronous t</w:t>
            </w:r>
            <w:r w:rsidR="00BE1757" w:rsidRPr="00CC26D2">
              <w:t>echnological support is available</w:t>
            </w:r>
          </w:p>
        </w:tc>
      </w:tr>
      <w:tr w:rsidR="00D76B21" w:rsidRPr="00CC26D2" w14:paraId="069CC29A" w14:textId="77777777" w:rsidTr="00526024">
        <w:tc>
          <w:tcPr>
            <w:tcW w:w="1597" w:type="dxa"/>
          </w:tcPr>
          <w:p w14:paraId="3AB88280" w14:textId="77777777" w:rsidR="00D76B21" w:rsidRPr="00CC26D2" w:rsidRDefault="00D76B21" w:rsidP="00147454">
            <w:r w:rsidRPr="00CC26D2">
              <w:t>Excellent</w:t>
            </w:r>
          </w:p>
        </w:tc>
        <w:tc>
          <w:tcPr>
            <w:tcW w:w="6095" w:type="dxa"/>
          </w:tcPr>
          <w:p w14:paraId="53733A9F" w14:textId="77777777" w:rsidR="00D76B21" w:rsidRPr="00CC26D2" w:rsidRDefault="00D76B21" w:rsidP="00147454"/>
        </w:tc>
      </w:tr>
    </w:tbl>
    <w:p w14:paraId="46E24372" w14:textId="77777777" w:rsidR="00D76B21" w:rsidRPr="00CC26D2" w:rsidRDefault="00D76B21" w:rsidP="00D76B21"/>
    <w:p w14:paraId="71423A69" w14:textId="77777777" w:rsidR="00147454" w:rsidRPr="00CC26D2" w:rsidRDefault="00147454" w:rsidP="00100B32">
      <w:pPr>
        <w:rPr>
          <w:b/>
        </w:rPr>
      </w:pPr>
    </w:p>
    <w:p w14:paraId="14C7D1B9" w14:textId="77777777" w:rsidR="00431D6B" w:rsidRPr="00CC26D2" w:rsidRDefault="00292AE7">
      <w:pPr>
        <w:rPr>
          <w:b/>
          <w:sz w:val="28"/>
          <w:szCs w:val="28"/>
        </w:rPr>
      </w:pPr>
      <w:r w:rsidRPr="00CC26D2">
        <w:rPr>
          <w:sz w:val="28"/>
          <w:szCs w:val="28"/>
        </w:rPr>
        <w:br w:type="page"/>
      </w:r>
      <w:r w:rsidR="00431D6B" w:rsidRPr="00CC26D2">
        <w:rPr>
          <w:b/>
          <w:sz w:val="28"/>
          <w:szCs w:val="28"/>
        </w:rPr>
        <w:lastRenderedPageBreak/>
        <w:t xml:space="preserve">Three: </w:t>
      </w:r>
      <w:proofErr w:type="spellStart"/>
      <w:r w:rsidR="00431D6B" w:rsidRPr="00CC26D2">
        <w:rPr>
          <w:b/>
          <w:sz w:val="28"/>
          <w:szCs w:val="28"/>
        </w:rPr>
        <w:t>Organisation</w:t>
      </w:r>
      <w:proofErr w:type="spellEnd"/>
    </w:p>
    <w:p w14:paraId="5FC9E859" w14:textId="77777777" w:rsidR="000C0FD1" w:rsidRPr="00CC26D2" w:rsidRDefault="000C0FD1" w:rsidP="00292AE7"/>
    <w:p w14:paraId="3DD4E2D5" w14:textId="5F3F2997" w:rsidR="004D639E" w:rsidRPr="00CC26D2" w:rsidRDefault="00292AE7" w:rsidP="00292AE7">
      <w:r w:rsidRPr="00CC26D2">
        <w:t xml:space="preserve">The </w:t>
      </w:r>
      <w:proofErr w:type="spellStart"/>
      <w:r w:rsidRPr="00CC26D2">
        <w:t>organisation</w:t>
      </w:r>
      <w:proofErr w:type="spellEnd"/>
      <w:r w:rsidRPr="00CC26D2">
        <w:t xml:space="preserve"> supports </w:t>
      </w:r>
      <w:r w:rsidR="006F5B4E" w:rsidRPr="00CC26D2">
        <w:t>online</w:t>
      </w:r>
      <w:r w:rsidRPr="00CC26D2">
        <w:t xml:space="preserve"> education</w:t>
      </w:r>
      <w:r w:rsidR="00BE1757" w:rsidRPr="00CC26D2">
        <w:t xml:space="preserve"> through the provision of </w:t>
      </w:r>
      <w:r w:rsidR="0035418F" w:rsidRPr="00CC26D2">
        <w:t xml:space="preserve">quality </w:t>
      </w:r>
      <w:r w:rsidR="00BE1757" w:rsidRPr="00CC26D2">
        <w:rPr>
          <w:b/>
        </w:rPr>
        <w:t>leadership</w:t>
      </w:r>
      <w:r w:rsidR="00FC0F22" w:rsidRPr="00CC26D2">
        <w:t xml:space="preserve"> [12-13</w:t>
      </w:r>
      <w:r w:rsidR="00BE1757" w:rsidRPr="00CC26D2">
        <w:t xml:space="preserve">], </w:t>
      </w:r>
      <w:r w:rsidR="00BE1757" w:rsidRPr="00CC26D2">
        <w:rPr>
          <w:b/>
        </w:rPr>
        <w:t>infrastructure</w:t>
      </w:r>
      <w:r w:rsidR="00FC0F22" w:rsidRPr="00CC26D2">
        <w:t xml:space="preserve"> [14</w:t>
      </w:r>
      <w:r w:rsidR="00BE1757" w:rsidRPr="00CC26D2">
        <w:t xml:space="preserve">] and </w:t>
      </w:r>
      <w:r w:rsidR="00BE1757" w:rsidRPr="00CC26D2">
        <w:rPr>
          <w:b/>
        </w:rPr>
        <w:t>evaluation</w:t>
      </w:r>
      <w:r w:rsidR="00FC0F22" w:rsidRPr="00CC26D2">
        <w:t xml:space="preserve"> [15-17</w:t>
      </w:r>
      <w:r w:rsidR="00BE1757" w:rsidRPr="00CC26D2">
        <w:t>]</w:t>
      </w:r>
    </w:p>
    <w:p w14:paraId="2B0EE477" w14:textId="77777777" w:rsidR="003809A9" w:rsidRPr="00CC26D2" w:rsidRDefault="003809A9" w:rsidP="00292AE7"/>
    <w:p w14:paraId="755F6FF6" w14:textId="0140241E" w:rsidR="00292AE7" w:rsidRPr="00CC26D2" w:rsidRDefault="00FC0F22" w:rsidP="00292AE7">
      <w:pPr>
        <w:rPr>
          <w:b/>
        </w:rPr>
      </w:pPr>
      <w:r w:rsidRPr="00CC26D2">
        <w:rPr>
          <w:b/>
        </w:rPr>
        <w:t>12</w:t>
      </w:r>
      <w:r w:rsidR="00431D6B" w:rsidRPr="00CC26D2">
        <w:rPr>
          <w:b/>
        </w:rPr>
        <w:t xml:space="preserve">. </w:t>
      </w:r>
      <w:r w:rsidR="00DB41BE" w:rsidRPr="00CC26D2">
        <w:rPr>
          <w:b/>
        </w:rPr>
        <w:t xml:space="preserve">The </w:t>
      </w:r>
      <w:proofErr w:type="spellStart"/>
      <w:r w:rsidR="00DB41BE" w:rsidRPr="00CC26D2">
        <w:rPr>
          <w:b/>
        </w:rPr>
        <w:t>organisation</w:t>
      </w:r>
      <w:proofErr w:type="spellEnd"/>
      <w:r w:rsidR="00DB41BE" w:rsidRPr="00CC26D2">
        <w:rPr>
          <w:b/>
        </w:rPr>
        <w:t xml:space="preserve"> provide</w:t>
      </w:r>
      <w:r w:rsidR="009434AC" w:rsidRPr="00CC26D2">
        <w:rPr>
          <w:b/>
        </w:rPr>
        <w:t>s</w:t>
      </w:r>
      <w:r w:rsidR="00DB41BE" w:rsidRPr="00CC26D2">
        <w:rPr>
          <w:b/>
        </w:rPr>
        <w:t xml:space="preserve"> </w:t>
      </w:r>
      <w:r w:rsidR="00D9774D" w:rsidRPr="00CC26D2">
        <w:rPr>
          <w:b/>
        </w:rPr>
        <w:t xml:space="preserve">strategic </w:t>
      </w:r>
      <w:r w:rsidR="00DB41BE" w:rsidRPr="00CC26D2">
        <w:rPr>
          <w:b/>
        </w:rPr>
        <w:t>leadership in online education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1597"/>
        <w:gridCol w:w="6237"/>
      </w:tblGrid>
      <w:tr w:rsidR="00D05DE5" w:rsidRPr="00CC26D2" w14:paraId="19F4E4FD" w14:textId="77777777" w:rsidTr="00526024">
        <w:tc>
          <w:tcPr>
            <w:tcW w:w="1597" w:type="dxa"/>
          </w:tcPr>
          <w:p w14:paraId="505A7130" w14:textId="77777777" w:rsidR="00D05DE5" w:rsidRPr="00CC26D2" w:rsidRDefault="00D05DE5" w:rsidP="00147454">
            <w:r w:rsidRPr="00CC26D2">
              <w:t>Threshold</w:t>
            </w:r>
          </w:p>
        </w:tc>
        <w:tc>
          <w:tcPr>
            <w:tcW w:w="6237" w:type="dxa"/>
          </w:tcPr>
          <w:p w14:paraId="38B52FBB" w14:textId="77777777" w:rsidR="00D05DE5" w:rsidRPr="00CC26D2" w:rsidRDefault="00D05DE5" w:rsidP="00DB41BE">
            <w:r w:rsidRPr="00CC26D2">
              <w:t xml:space="preserve">The </w:t>
            </w:r>
            <w:proofErr w:type="spellStart"/>
            <w:r w:rsidRPr="00CC26D2">
              <w:t>organisation</w:t>
            </w:r>
            <w:proofErr w:type="spellEnd"/>
            <w:r w:rsidRPr="00CC26D2">
              <w:t xml:space="preserve"> has a clearly articulated </w:t>
            </w:r>
            <w:r w:rsidR="00DE4E3E" w:rsidRPr="00CC26D2">
              <w:t xml:space="preserve">strategic </w:t>
            </w:r>
            <w:r w:rsidRPr="00CC26D2">
              <w:t>position on online education</w:t>
            </w:r>
          </w:p>
        </w:tc>
      </w:tr>
      <w:tr w:rsidR="00D05DE5" w:rsidRPr="00CC26D2" w14:paraId="37F90429" w14:textId="77777777" w:rsidTr="00526024">
        <w:tc>
          <w:tcPr>
            <w:tcW w:w="1597" w:type="dxa"/>
          </w:tcPr>
          <w:p w14:paraId="63017F65" w14:textId="77777777" w:rsidR="00D05DE5" w:rsidRPr="00CC26D2" w:rsidRDefault="00D05DE5" w:rsidP="00147454">
            <w:r w:rsidRPr="00CC26D2">
              <w:t>Good</w:t>
            </w:r>
          </w:p>
        </w:tc>
        <w:tc>
          <w:tcPr>
            <w:tcW w:w="6237" w:type="dxa"/>
          </w:tcPr>
          <w:p w14:paraId="4B813C74" w14:textId="4842F58B" w:rsidR="00D05DE5" w:rsidRPr="00CC26D2" w:rsidRDefault="00244B80" w:rsidP="00DB41BE">
            <w:r w:rsidRPr="00CC26D2">
              <w:t>A</w:t>
            </w:r>
            <w:r w:rsidR="000266BE" w:rsidRPr="00CC26D2">
              <w:t>n appropriate</w:t>
            </w:r>
            <w:r w:rsidRPr="00CC26D2">
              <w:t xml:space="preserve"> member of the executive has explicit responsibility for online education</w:t>
            </w:r>
          </w:p>
        </w:tc>
      </w:tr>
      <w:tr w:rsidR="00D05DE5" w:rsidRPr="00CC26D2" w14:paraId="2BF3812A" w14:textId="77777777" w:rsidTr="00526024">
        <w:tc>
          <w:tcPr>
            <w:tcW w:w="1597" w:type="dxa"/>
          </w:tcPr>
          <w:p w14:paraId="67216073" w14:textId="77777777" w:rsidR="00D05DE5" w:rsidRPr="00CC26D2" w:rsidRDefault="00D05DE5" w:rsidP="00147454">
            <w:r w:rsidRPr="00CC26D2">
              <w:t>Excellent</w:t>
            </w:r>
          </w:p>
        </w:tc>
        <w:tc>
          <w:tcPr>
            <w:tcW w:w="6237" w:type="dxa"/>
          </w:tcPr>
          <w:p w14:paraId="067E0787" w14:textId="77777777" w:rsidR="00D05DE5" w:rsidRPr="00CC26D2" w:rsidRDefault="00D05DE5" w:rsidP="00147454"/>
        </w:tc>
      </w:tr>
    </w:tbl>
    <w:p w14:paraId="37AEE7CC" w14:textId="77777777" w:rsidR="00D9774D" w:rsidRPr="00CC26D2" w:rsidRDefault="00D9774D" w:rsidP="00DB41BE">
      <w:pPr>
        <w:rPr>
          <w:b/>
        </w:rPr>
      </w:pPr>
    </w:p>
    <w:p w14:paraId="4BFF5826" w14:textId="2C836768" w:rsidR="00D9774D" w:rsidRPr="00CC26D2" w:rsidRDefault="00C2523F" w:rsidP="00D9774D">
      <w:pPr>
        <w:rPr>
          <w:b/>
        </w:rPr>
      </w:pPr>
      <w:r w:rsidRPr="00CC26D2">
        <w:rPr>
          <w:b/>
        </w:rPr>
        <w:t>1</w:t>
      </w:r>
      <w:r w:rsidR="00FC0F22" w:rsidRPr="00CC26D2">
        <w:rPr>
          <w:b/>
        </w:rPr>
        <w:t>3</w:t>
      </w:r>
      <w:r w:rsidR="00D9774D" w:rsidRPr="00CC26D2">
        <w:rPr>
          <w:b/>
        </w:rPr>
        <w:t xml:space="preserve">. The </w:t>
      </w:r>
      <w:proofErr w:type="spellStart"/>
      <w:r w:rsidR="00D9774D" w:rsidRPr="00CC26D2">
        <w:rPr>
          <w:b/>
        </w:rPr>
        <w:t>organisation</w:t>
      </w:r>
      <w:proofErr w:type="spellEnd"/>
      <w:r w:rsidR="00D9774D" w:rsidRPr="00CC26D2">
        <w:rPr>
          <w:b/>
        </w:rPr>
        <w:t xml:space="preserve"> employs a systematic approach to resource allocation in online education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1597"/>
        <w:gridCol w:w="6237"/>
      </w:tblGrid>
      <w:tr w:rsidR="00D9774D" w:rsidRPr="00CC26D2" w14:paraId="0FF2F89A" w14:textId="77777777" w:rsidTr="00526024">
        <w:tc>
          <w:tcPr>
            <w:tcW w:w="1597" w:type="dxa"/>
          </w:tcPr>
          <w:p w14:paraId="71B385FC" w14:textId="77777777" w:rsidR="00D9774D" w:rsidRPr="00CC26D2" w:rsidRDefault="00D9774D" w:rsidP="00D9774D">
            <w:r w:rsidRPr="00CC26D2">
              <w:t>Threshold</w:t>
            </w:r>
          </w:p>
        </w:tc>
        <w:tc>
          <w:tcPr>
            <w:tcW w:w="6237" w:type="dxa"/>
          </w:tcPr>
          <w:p w14:paraId="0F28167A" w14:textId="77777777" w:rsidR="00D9774D" w:rsidRPr="00CC26D2" w:rsidRDefault="00D9774D" w:rsidP="00D9774D">
            <w:r w:rsidRPr="00CC26D2">
              <w:t>There is a systematic approach to resource allocation</w:t>
            </w:r>
          </w:p>
        </w:tc>
      </w:tr>
      <w:tr w:rsidR="00D9774D" w:rsidRPr="00CC26D2" w14:paraId="3772796B" w14:textId="77777777" w:rsidTr="00526024">
        <w:tc>
          <w:tcPr>
            <w:tcW w:w="1597" w:type="dxa"/>
          </w:tcPr>
          <w:p w14:paraId="7737DAD9" w14:textId="77777777" w:rsidR="00D9774D" w:rsidRPr="00CC26D2" w:rsidRDefault="00D9774D" w:rsidP="00D9774D">
            <w:r w:rsidRPr="00CC26D2">
              <w:t>Good</w:t>
            </w:r>
          </w:p>
        </w:tc>
        <w:tc>
          <w:tcPr>
            <w:tcW w:w="6237" w:type="dxa"/>
          </w:tcPr>
          <w:p w14:paraId="34D3ABCC" w14:textId="77986355" w:rsidR="00D9774D" w:rsidRPr="00CC26D2" w:rsidRDefault="00D9774D" w:rsidP="00F10F2A">
            <w:r w:rsidRPr="00CC26D2">
              <w:t xml:space="preserve">There is </w:t>
            </w:r>
            <w:r w:rsidR="00C2523F" w:rsidRPr="00CC26D2">
              <w:t xml:space="preserve">systematic approach with formal criteria that </w:t>
            </w:r>
            <w:r w:rsidR="00F10F2A" w:rsidRPr="00CC26D2">
              <w:t xml:space="preserve">are </w:t>
            </w:r>
            <w:r w:rsidR="00C2523F" w:rsidRPr="00CC26D2">
              <w:t>widely available</w:t>
            </w:r>
          </w:p>
        </w:tc>
      </w:tr>
      <w:tr w:rsidR="00D9774D" w:rsidRPr="00CC26D2" w14:paraId="4E7F7AE6" w14:textId="77777777" w:rsidTr="00526024">
        <w:tc>
          <w:tcPr>
            <w:tcW w:w="1597" w:type="dxa"/>
          </w:tcPr>
          <w:p w14:paraId="3DA8BC36" w14:textId="77777777" w:rsidR="00D9774D" w:rsidRPr="00CC26D2" w:rsidRDefault="00D9774D" w:rsidP="00D9774D">
            <w:r w:rsidRPr="00CC26D2">
              <w:t>Excellent</w:t>
            </w:r>
          </w:p>
        </w:tc>
        <w:tc>
          <w:tcPr>
            <w:tcW w:w="6237" w:type="dxa"/>
          </w:tcPr>
          <w:p w14:paraId="0D494241" w14:textId="77777777" w:rsidR="00D9774D" w:rsidRPr="00CC26D2" w:rsidRDefault="00D9774D" w:rsidP="00D9774D"/>
        </w:tc>
      </w:tr>
    </w:tbl>
    <w:p w14:paraId="0B9AA7BE" w14:textId="77777777" w:rsidR="00D9774D" w:rsidRPr="00CC26D2" w:rsidRDefault="00D9774D" w:rsidP="00D9774D"/>
    <w:p w14:paraId="73382710" w14:textId="3FD8E063" w:rsidR="00DB41BE" w:rsidRPr="00CC26D2" w:rsidRDefault="00941053" w:rsidP="00DB41BE">
      <w:pPr>
        <w:rPr>
          <w:b/>
        </w:rPr>
      </w:pPr>
      <w:r w:rsidRPr="00CC26D2">
        <w:rPr>
          <w:b/>
        </w:rPr>
        <w:t>1</w:t>
      </w:r>
      <w:r w:rsidR="00FC0F22" w:rsidRPr="00CC26D2">
        <w:rPr>
          <w:b/>
        </w:rPr>
        <w:t>4</w:t>
      </w:r>
      <w:r w:rsidR="00DB41BE" w:rsidRPr="00CC26D2">
        <w:rPr>
          <w:b/>
        </w:rPr>
        <w:t xml:space="preserve">. The </w:t>
      </w:r>
      <w:proofErr w:type="spellStart"/>
      <w:r w:rsidR="00DB41BE" w:rsidRPr="00CC26D2">
        <w:rPr>
          <w:b/>
        </w:rPr>
        <w:t>organisation</w:t>
      </w:r>
      <w:proofErr w:type="spellEnd"/>
      <w:r w:rsidR="00DB41BE" w:rsidRPr="00CC26D2">
        <w:rPr>
          <w:b/>
        </w:rPr>
        <w:t xml:space="preserve"> </w:t>
      </w:r>
      <w:r w:rsidR="00D20BCC" w:rsidRPr="00CC26D2">
        <w:rPr>
          <w:b/>
        </w:rPr>
        <w:t xml:space="preserve">maintains and supports </w:t>
      </w:r>
      <w:r w:rsidR="00D92398" w:rsidRPr="00CC26D2">
        <w:rPr>
          <w:b/>
        </w:rPr>
        <w:t xml:space="preserve">a </w:t>
      </w:r>
      <w:r w:rsidR="00522777" w:rsidRPr="00CC26D2">
        <w:rPr>
          <w:b/>
        </w:rPr>
        <w:t>quality</w:t>
      </w:r>
      <w:r w:rsidR="00DB41BE" w:rsidRPr="00CC26D2">
        <w:rPr>
          <w:b/>
        </w:rPr>
        <w:t xml:space="preserve"> </w:t>
      </w:r>
      <w:r w:rsidR="00D20BCC" w:rsidRPr="00CC26D2">
        <w:rPr>
          <w:b/>
        </w:rPr>
        <w:t xml:space="preserve">learning </w:t>
      </w:r>
      <w:r w:rsidR="00DB41BE" w:rsidRPr="00CC26D2">
        <w:rPr>
          <w:b/>
        </w:rPr>
        <w:t>platform for delivering online education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0A0" w:firstRow="1" w:lastRow="0" w:firstColumn="1" w:lastColumn="0" w:noHBand="0" w:noVBand="0"/>
      </w:tblPr>
      <w:tblGrid>
        <w:gridCol w:w="1597"/>
        <w:gridCol w:w="6095"/>
      </w:tblGrid>
      <w:tr w:rsidR="00D05DE5" w:rsidRPr="00CC26D2" w14:paraId="6EFAC957" w14:textId="77777777" w:rsidTr="00526024">
        <w:tc>
          <w:tcPr>
            <w:tcW w:w="1597" w:type="dxa"/>
          </w:tcPr>
          <w:p w14:paraId="10560A50" w14:textId="77777777" w:rsidR="00D05DE5" w:rsidRPr="00CC26D2" w:rsidRDefault="00D05DE5" w:rsidP="00B36128">
            <w:r w:rsidRPr="00CC26D2">
              <w:t>Threshold</w:t>
            </w:r>
          </w:p>
        </w:tc>
        <w:tc>
          <w:tcPr>
            <w:tcW w:w="6095" w:type="dxa"/>
          </w:tcPr>
          <w:p w14:paraId="4FD66558" w14:textId="334B0062" w:rsidR="00D05DE5" w:rsidRPr="00CC26D2" w:rsidRDefault="00D05DE5" w:rsidP="00D20BCC">
            <w:r w:rsidRPr="00CC26D2">
              <w:t xml:space="preserve">The </w:t>
            </w:r>
            <w:proofErr w:type="spellStart"/>
            <w:r w:rsidRPr="00CC26D2">
              <w:t>organisation</w:t>
            </w:r>
            <w:proofErr w:type="spellEnd"/>
            <w:r w:rsidRPr="00CC26D2">
              <w:t xml:space="preserve"> </w:t>
            </w:r>
            <w:r w:rsidR="00D20BCC" w:rsidRPr="00CC26D2">
              <w:t xml:space="preserve">maintains and </w:t>
            </w:r>
            <w:r w:rsidRPr="00CC26D2">
              <w:t xml:space="preserve">supports an appropriate </w:t>
            </w:r>
            <w:r w:rsidR="00485E44" w:rsidRPr="00CC26D2">
              <w:t xml:space="preserve">learning </w:t>
            </w:r>
            <w:r w:rsidRPr="00CC26D2">
              <w:t>platform</w:t>
            </w:r>
          </w:p>
        </w:tc>
      </w:tr>
      <w:tr w:rsidR="00D05DE5" w:rsidRPr="00CC26D2" w14:paraId="0F7660FC" w14:textId="77777777" w:rsidTr="00526024">
        <w:tc>
          <w:tcPr>
            <w:tcW w:w="1597" w:type="dxa"/>
          </w:tcPr>
          <w:p w14:paraId="260B0FC9" w14:textId="77777777" w:rsidR="00D05DE5" w:rsidRPr="00CC26D2" w:rsidRDefault="00D05DE5" w:rsidP="00B36128">
            <w:r w:rsidRPr="00CC26D2">
              <w:t>Good</w:t>
            </w:r>
          </w:p>
        </w:tc>
        <w:tc>
          <w:tcPr>
            <w:tcW w:w="6095" w:type="dxa"/>
          </w:tcPr>
          <w:p w14:paraId="11694B31" w14:textId="5F5A7C67" w:rsidR="00D05DE5" w:rsidRPr="00CC26D2" w:rsidRDefault="00D20BCC" w:rsidP="00A56197">
            <w:r w:rsidRPr="00CC26D2">
              <w:t xml:space="preserve">The </w:t>
            </w:r>
            <w:r w:rsidR="00485E44" w:rsidRPr="00CC26D2">
              <w:t xml:space="preserve">learning </w:t>
            </w:r>
            <w:r w:rsidRPr="00CC26D2">
              <w:t>platform provided is fit for purpose,</w:t>
            </w:r>
            <w:r w:rsidR="00605D08" w:rsidRPr="00CC26D2">
              <w:t xml:space="preserve"> </w:t>
            </w:r>
            <w:r w:rsidRPr="00CC26D2">
              <w:t>scalable</w:t>
            </w:r>
            <w:r w:rsidR="00605D08" w:rsidRPr="00CC26D2">
              <w:t xml:space="preserve"> and</w:t>
            </w:r>
            <w:r w:rsidR="00D05DE5" w:rsidRPr="00CC26D2">
              <w:t xml:space="preserve"> reliable</w:t>
            </w:r>
            <w:r w:rsidR="004D639E" w:rsidRPr="00CC26D2">
              <w:t xml:space="preserve"> </w:t>
            </w:r>
          </w:p>
        </w:tc>
      </w:tr>
      <w:tr w:rsidR="00D05DE5" w:rsidRPr="00CC26D2" w14:paraId="015C146E" w14:textId="77777777" w:rsidTr="00526024">
        <w:tc>
          <w:tcPr>
            <w:tcW w:w="1597" w:type="dxa"/>
          </w:tcPr>
          <w:p w14:paraId="4B735047" w14:textId="77777777" w:rsidR="00D05DE5" w:rsidRPr="00CC26D2" w:rsidRDefault="00D05DE5" w:rsidP="00B36128">
            <w:r w:rsidRPr="00CC26D2">
              <w:t>Excellent</w:t>
            </w:r>
          </w:p>
        </w:tc>
        <w:tc>
          <w:tcPr>
            <w:tcW w:w="6095" w:type="dxa"/>
          </w:tcPr>
          <w:p w14:paraId="21DB9E7E" w14:textId="77777777" w:rsidR="00D05DE5" w:rsidRPr="00CC26D2" w:rsidRDefault="00D05DE5" w:rsidP="00B36128"/>
        </w:tc>
      </w:tr>
    </w:tbl>
    <w:p w14:paraId="232C7372" w14:textId="6D6120D6" w:rsidR="007208E9" w:rsidRPr="00CC26D2" w:rsidRDefault="00B36128" w:rsidP="00292AE7">
      <w:pPr>
        <w:rPr>
          <w:b/>
        </w:rPr>
      </w:pPr>
      <w:r w:rsidRPr="00CC26D2">
        <w:rPr>
          <w:b/>
        </w:rPr>
        <w:br w:type="textWrapping" w:clear="all"/>
      </w:r>
    </w:p>
    <w:p w14:paraId="42359FBD" w14:textId="77777777" w:rsidR="007208E9" w:rsidRPr="00CC26D2" w:rsidRDefault="007208E9">
      <w:pPr>
        <w:rPr>
          <w:b/>
        </w:rPr>
      </w:pPr>
      <w:r w:rsidRPr="00CC26D2">
        <w:rPr>
          <w:b/>
        </w:rPr>
        <w:br w:type="page"/>
      </w:r>
    </w:p>
    <w:p w14:paraId="0AFED5EA" w14:textId="77777777" w:rsidR="00292AE7" w:rsidRPr="00CC26D2" w:rsidRDefault="00292AE7" w:rsidP="00292AE7">
      <w:pPr>
        <w:rPr>
          <w:b/>
        </w:rPr>
      </w:pPr>
    </w:p>
    <w:p w14:paraId="7B55A624" w14:textId="74EAD397" w:rsidR="00292AE7" w:rsidRPr="00CC26D2" w:rsidRDefault="009434AC" w:rsidP="00292AE7">
      <w:pPr>
        <w:rPr>
          <w:b/>
        </w:rPr>
      </w:pPr>
      <w:r w:rsidRPr="00CC26D2">
        <w:rPr>
          <w:b/>
        </w:rPr>
        <w:t>1</w:t>
      </w:r>
      <w:r w:rsidR="00FC0F22" w:rsidRPr="00CC26D2">
        <w:rPr>
          <w:b/>
        </w:rPr>
        <w:t>5</w:t>
      </w:r>
      <w:r w:rsidR="00292AE7" w:rsidRPr="00CC26D2">
        <w:rPr>
          <w:b/>
        </w:rPr>
        <w:t xml:space="preserve">. The </w:t>
      </w:r>
      <w:proofErr w:type="spellStart"/>
      <w:r w:rsidR="00292AE7" w:rsidRPr="00CC26D2">
        <w:rPr>
          <w:b/>
        </w:rPr>
        <w:t>organisation</w:t>
      </w:r>
      <w:proofErr w:type="spellEnd"/>
      <w:r w:rsidR="00292AE7" w:rsidRPr="00CC26D2">
        <w:rPr>
          <w:b/>
        </w:rPr>
        <w:t xml:space="preserve"> </w:t>
      </w:r>
      <w:r w:rsidR="00482FC2" w:rsidRPr="00CC26D2">
        <w:rPr>
          <w:b/>
        </w:rPr>
        <w:t>has a process for evaluating and improving</w:t>
      </w:r>
      <w:r w:rsidR="00292AE7" w:rsidRPr="00CC26D2">
        <w:rPr>
          <w:b/>
        </w:rPr>
        <w:t xml:space="preserve"> </w:t>
      </w:r>
      <w:r w:rsidR="0035418F" w:rsidRPr="00CC26D2">
        <w:rPr>
          <w:b/>
        </w:rPr>
        <w:t>student</w:t>
      </w:r>
      <w:r w:rsidR="00292AE7" w:rsidRPr="00CC26D2">
        <w:rPr>
          <w:b/>
        </w:rPr>
        <w:t xml:space="preserve"> satisfaction </w:t>
      </w:r>
      <w:r w:rsidR="0035418F" w:rsidRPr="00CC26D2">
        <w:rPr>
          <w:b/>
        </w:rPr>
        <w:t>with online education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1597"/>
        <w:gridCol w:w="6237"/>
      </w:tblGrid>
      <w:tr w:rsidR="00D05DE5" w:rsidRPr="00CC26D2" w14:paraId="7F3F1AC0" w14:textId="77777777" w:rsidTr="00E75B20">
        <w:tc>
          <w:tcPr>
            <w:tcW w:w="1597" w:type="dxa"/>
          </w:tcPr>
          <w:p w14:paraId="2B73CA53" w14:textId="77777777" w:rsidR="00D05DE5" w:rsidRPr="00CC26D2" w:rsidRDefault="00D05DE5" w:rsidP="00147454">
            <w:r w:rsidRPr="00CC26D2">
              <w:t>Threshold</w:t>
            </w:r>
          </w:p>
        </w:tc>
        <w:tc>
          <w:tcPr>
            <w:tcW w:w="6237" w:type="dxa"/>
          </w:tcPr>
          <w:p w14:paraId="14258A80" w14:textId="2D635C3A" w:rsidR="00D05DE5" w:rsidRPr="00CC26D2" w:rsidRDefault="00482FC2" w:rsidP="00482FC2">
            <w:r w:rsidRPr="00CC26D2">
              <w:t xml:space="preserve">The </w:t>
            </w:r>
            <w:proofErr w:type="spellStart"/>
            <w:r w:rsidRPr="00CC26D2">
              <w:t>organisation</w:t>
            </w:r>
            <w:proofErr w:type="spellEnd"/>
            <w:r w:rsidRPr="00CC26D2">
              <w:t xml:space="preserve"> has a systematic process for evaluating </w:t>
            </w:r>
            <w:r w:rsidR="00485E44" w:rsidRPr="00CC26D2">
              <w:t xml:space="preserve">and improving </w:t>
            </w:r>
            <w:r w:rsidRPr="00CC26D2">
              <w:t xml:space="preserve">student </w:t>
            </w:r>
            <w:r w:rsidR="00522777" w:rsidRPr="00CC26D2">
              <w:t xml:space="preserve">satisfaction </w:t>
            </w:r>
            <w:r w:rsidRPr="00CC26D2">
              <w:t>with online education</w:t>
            </w:r>
            <w:r w:rsidR="00D05DE5" w:rsidRPr="00CC26D2">
              <w:t xml:space="preserve"> </w:t>
            </w:r>
          </w:p>
        </w:tc>
      </w:tr>
      <w:tr w:rsidR="00D05DE5" w:rsidRPr="00CC26D2" w14:paraId="77369CDD" w14:textId="77777777" w:rsidTr="00E75B20">
        <w:tc>
          <w:tcPr>
            <w:tcW w:w="1597" w:type="dxa"/>
          </w:tcPr>
          <w:p w14:paraId="32F2382E" w14:textId="77777777" w:rsidR="00D05DE5" w:rsidRPr="00CC26D2" w:rsidRDefault="00D05DE5" w:rsidP="00147454">
            <w:r w:rsidRPr="00CC26D2">
              <w:t>Good</w:t>
            </w:r>
          </w:p>
        </w:tc>
        <w:tc>
          <w:tcPr>
            <w:tcW w:w="6237" w:type="dxa"/>
          </w:tcPr>
          <w:p w14:paraId="1161FD14" w14:textId="71080E9C" w:rsidR="00D05DE5" w:rsidRPr="00CC26D2" w:rsidRDefault="00D05DE5" w:rsidP="00482FC2">
            <w:r w:rsidRPr="00CC26D2">
              <w:t xml:space="preserve">The </w:t>
            </w:r>
            <w:proofErr w:type="spellStart"/>
            <w:r w:rsidRPr="00CC26D2">
              <w:t>organisation</w:t>
            </w:r>
            <w:proofErr w:type="spellEnd"/>
            <w:r w:rsidRPr="00CC26D2">
              <w:t xml:space="preserve"> has a systematic </w:t>
            </w:r>
            <w:r w:rsidR="00522777" w:rsidRPr="00CC26D2">
              <w:t xml:space="preserve">process </w:t>
            </w:r>
            <w:r w:rsidR="00482FC2" w:rsidRPr="00CC26D2">
              <w:t xml:space="preserve">for </w:t>
            </w:r>
            <w:r w:rsidR="00522777" w:rsidRPr="00CC26D2">
              <w:t xml:space="preserve">improving student </w:t>
            </w:r>
            <w:r w:rsidR="00051904" w:rsidRPr="00CC26D2">
              <w:t xml:space="preserve">learning outcomes and </w:t>
            </w:r>
            <w:r w:rsidR="00522777" w:rsidRPr="00CC26D2">
              <w:t>satisfaction with online education</w:t>
            </w:r>
            <w:r w:rsidR="00482FC2" w:rsidRPr="00CC26D2">
              <w:t xml:space="preserve"> and communicating improvements to students</w:t>
            </w:r>
          </w:p>
        </w:tc>
      </w:tr>
      <w:tr w:rsidR="00D05DE5" w:rsidRPr="00CC26D2" w14:paraId="4B004939" w14:textId="77777777" w:rsidTr="00E75B20">
        <w:tc>
          <w:tcPr>
            <w:tcW w:w="1597" w:type="dxa"/>
          </w:tcPr>
          <w:p w14:paraId="052CB7C2" w14:textId="77777777" w:rsidR="00D05DE5" w:rsidRPr="00CC26D2" w:rsidRDefault="00D05DE5" w:rsidP="00147454">
            <w:r w:rsidRPr="00CC26D2">
              <w:t>Excellent</w:t>
            </w:r>
          </w:p>
        </w:tc>
        <w:tc>
          <w:tcPr>
            <w:tcW w:w="6237" w:type="dxa"/>
          </w:tcPr>
          <w:p w14:paraId="1F924F7E" w14:textId="77777777" w:rsidR="00D05DE5" w:rsidRPr="00CC26D2" w:rsidRDefault="00D05DE5" w:rsidP="00147454"/>
        </w:tc>
      </w:tr>
    </w:tbl>
    <w:p w14:paraId="6505EF3D" w14:textId="77777777" w:rsidR="00292AE7" w:rsidRPr="00CC26D2" w:rsidRDefault="00292AE7" w:rsidP="00292AE7"/>
    <w:p w14:paraId="2FB7E7B4" w14:textId="778EE37C" w:rsidR="00F25D2C" w:rsidRPr="00CC26D2" w:rsidRDefault="009434AC" w:rsidP="00F25D2C">
      <w:pPr>
        <w:rPr>
          <w:b/>
        </w:rPr>
      </w:pPr>
      <w:r w:rsidRPr="00CC26D2">
        <w:rPr>
          <w:b/>
        </w:rPr>
        <w:t>1</w:t>
      </w:r>
      <w:r w:rsidR="00FC0F22" w:rsidRPr="00CC26D2">
        <w:rPr>
          <w:b/>
        </w:rPr>
        <w:t>6</w:t>
      </w:r>
      <w:r w:rsidR="00F25D2C" w:rsidRPr="00CC26D2">
        <w:rPr>
          <w:b/>
        </w:rPr>
        <w:t xml:space="preserve">. The </w:t>
      </w:r>
      <w:proofErr w:type="spellStart"/>
      <w:r w:rsidR="00F25D2C" w:rsidRPr="00CC26D2">
        <w:rPr>
          <w:b/>
        </w:rPr>
        <w:t>organisation</w:t>
      </w:r>
      <w:proofErr w:type="spellEnd"/>
      <w:r w:rsidR="00F25D2C" w:rsidRPr="00CC26D2">
        <w:rPr>
          <w:b/>
        </w:rPr>
        <w:t xml:space="preserve"> </w:t>
      </w:r>
      <w:r w:rsidR="00482FC2" w:rsidRPr="00CC26D2">
        <w:rPr>
          <w:b/>
        </w:rPr>
        <w:t xml:space="preserve">has a process for evaluating and improving </w:t>
      </w:r>
      <w:r w:rsidR="00F25D2C" w:rsidRPr="00CC26D2">
        <w:rPr>
          <w:b/>
        </w:rPr>
        <w:t>training and support</w:t>
      </w:r>
      <w:r w:rsidR="00D62C56" w:rsidRPr="00CC26D2">
        <w:rPr>
          <w:b/>
        </w:rPr>
        <w:t xml:space="preserve"> </w:t>
      </w:r>
      <w:r w:rsidR="00D76B21" w:rsidRPr="00CC26D2">
        <w:rPr>
          <w:b/>
        </w:rPr>
        <w:t>for staff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1597"/>
        <w:gridCol w:w="6095"/>
      </w:tblGrid>
      <w:tr w:rsidR="00D05DE5" w:rsidRPr="00CC26D2" w14:paraId="5F6C49F0" w14:textId="77777777" w:rsidTr="00E75B20">
        <w:tc>
          <w:tcPr>
            <w:tcW w:w="1597" w:type="dxa"/>
          </w:tcPr>
          <w:p w14:paraId="02DBD895" w14:textId="77777777" w:rsidR="00D05DE5" w:rsidRPr="00CC26D2" w:rsidRDefault="00D05DE5" w:rsidP="00147454">
            <w:r w:rsidRPr="00CC26D2">
              <w:t>Threshold</w:t>
            </w:r>
          </w:p>
        </w:tc>
        <w:tc>
          <w:tcPr>
            <w:tcW w:w="6095" w:type="dxa"/>
          </w:tcPr>
          <w:p w14:paraId="47108287" w14:textId="59DF6594" w:rsidR="00D05DE5" w:rsidRPr="00CC26D2" w:rsidRDefault="00482FC2" w:rsidP="00482FC2">
            <w:r w:rsidRPr="00CC26D2">
              <w:t xml:space="preserve">The </w:t>
            </w:r>
            <w:proofErr w:type="spellStart"/>
            <w:r w:rsidRPr="00CC26D2">
              <w:t>organisation</w:t>
            </w:r>
            <w:proofErr w:type="spellEnd"/>
            <w:r w:rsidRPr="00CC26D2">
              <w:t xml:space="preserve"> has a systematic process for evaluating and improving staff training and support </w:t>
            </w:r>
          </w:p>
        </w:tc>
      </w:tr>
      <w:tr w:rsidR="00D05DE5" w:rsidRPr="00CC26D2" w14:paraId="51F5A510" w14:textId="77777777" w:rsidTr="00E75B20">
        <w:tc>
          <w:tcPr>
            <w:tcW w:w="1597" w:type="dxa"/>
          </w:tcPr>
          <w:p w14:paraId="585D6550" w14:textId="77777777" w:rsidR="00D05DE5" w:rsidRPr="00CC26D2" w:rsidRDefault="00D05DE5" w:rsidP="00147454">
            <w:r w:rsidRPr="00CC26D2">
              <w:t>Good</w:t>
            </w:r>
          </w:p>
        </w:tc>
        <w:tc>
          <w:tcPr>
            <w:tcW w:w="6095" w:type="dxa"/>
          </w:tcPr>
          <w:p w14:paraId="120481D6" w14:textId="100F9600" w:rsidR="00D05DE5" w:rsidRPr="00CC26D2" w:rsidRDefault="00482FC2" w:rsidP="00482FC2">
            <w:r w:rsidRPr="00CC26D2">
              <w:t xml:space="preserve">The </w:t>
            </w:r>
            <w:proofErr w:type="spellStart"/>
            <w:r w:rsidRPr="00CC26D2">
              <w:t>organisation</w:t>
            </w:r>
            <w:proofErr w:type="spellEnd"/>
            <w:r w:rsidRPr="00CC26D2">
              <w:t xml:space="preserve"> has a systematic process for improving staff training and support and communicating improvements to staff</w:t>
            </w:r>
          </w:p>
        </w:tc>
      </w:tr>
      <w:tr w:rsidR="00D05DE5" w:rsidRPr="00CC26D2" w14:paraId="28310E67" w14:textId="77777777" w:rsidTr="00E75B20">
        <w:tc>
          <w:tcPr>
            <w:tcW w:w="1597" w:type="dxa"/>
          </w:tcPr>
          <w:p w14:paraId="57CA4B1A" w14:textId="77777777" w:rsidR="00D05DE5" w:rsidRPr="00CC26D2" w:rsidRDefault="00D05DE5" w:rsidP="00147454">
            <w:r w:rsidRPr="00CC26D2">
              <w:t>Excellent</w:t>
            </w:r>
          </w:p>
        </w:tc>
        <w:tc>
          <w:tcPr>
            <w:tcW w:w="6095" w:type="dxa"/>
          </w:tcPr>
          <w:p w14:paraId="06AFFAB1" w14:textId="77777777" w:rsidR="00D05DE5" w:rsidRPr="00CC26D2" w:rsidRDefault="00D05DE5" w:rsidP="00147454"/>
        </w:tc>
      </w:tr>
    </w:tbl>
    <w:p w14:paraId="7D023E6F" w14:textId="77777777" w:rsidR="00F25D2C" w:rsidRPr="00CC26D2" w:rsidRDefault="00F25D2C" w:rsidP="00F25D2C"/>
    <w:p w14:paraId="5A22314B" w14:textId="5E3E52F6" w:rsidR="00292AE7" w:rsidRPr="00CC26D2" w:rsidRDefault="009434AC" w:rsidP="00292AE7">
      <w:pPr>
        <w:rPr>
          <w:b/>
        </w:rPr>
      </w:pPr>
      <w:r w:rsidRPr="00CC26D2">
        <w:rPr>
          <w:b/>
        </w:rPr>
        <w:t>1</w:t>
      </w:r>
      <w:r w:rsidR="00FC0F22" w:rsidRPr="00CC26D2">
        <w:rPr>
          <w:b/>
        </w:rPr>
        <w:t>7</w:t>
      </w:r>
      <w:r w:rsidR="00F25D2C" w:rsidRPr="00CC26D2">
        <w:rPr>
          <w:b/>
        </w:rPr>
        <w:t xml:space="preserve">. The </w:t>
      </w:r>
      <w:proofErr w:type="spellStart"/>
      <w:r w:rsidR="00F25D2C" w:rsidRPr="00CC26D2">
        <w:rPr>
          <w:b/>
        </w:rPr>
        <w:t>organisation</w:t>
      </w:r>
      <w:proofErr w:type="spellEnd"/>
      <w:r w:rsidR="00F25D2C" w:rsidRPr="00CC26D2">
        <w:rPr>
          <w:b/>
        </w:rPr>
        <w:t xml:space="preserve"> </w:t>
      </w:r>
      <w:r w:rsidR="00482FC2" w:rsidRPr="00CC26D2">
        <w:rPr>
          <w:b/>
        </w:rPr>
        <w:t xml:space="preserve">has a process for evaluating and improving </w:t>
      </w:r>
      <w:r w:rsidR="00F25D2C" w:rsidRPr="00CC26D2">
        <w:rPr>
          <w:b/>
        </w:rPr>
        <w:t>i</w:t>
      </w:r>
      <w:r w:rsidR="00292AE7" w:rsidRPr="00CC26D2">
        <w:rPr>
          <w:b/>
        </w:rPr>
        <w:t xml:space="preserve">nfrastructure 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1597"/>
        <w:gridCol w:w="6095"/>
      </w:tblGrid>
      <w:tr w:rsidR="00482FC2" w:rsidRPr="00CC26D2" w14:paraId="234E1FFC" w14:textId="77777777" w:rsidTr="00E75B20">
        <w:tc>
          <w:tcPr>
            <w:tcW w:w="1597" w:type="dxa"/>
          </w:tcPr>
          <w:p w14:paraId="786DE3D3" w14:textId="77777777" w:rsidR="00482FC2" w:rsidRPr="00CC26D2" w:rsidRDefault="00482FC2" w:rsidP="00147454">
            <w:r w:rsidRPr="00CC26D2">
              <w:t>Threshold</w:t>
            </w:r>
          </w:p>
        </w:tc>
        <w:tc>
          <w:tcPr>
            <w:tcW w:w="6095" w:type="dxa"/>
          </w:tcPr>
          <w:p w14:paraId="2ACA05D2" w14:textId="47D76CB8" w:rsidR="00482FC2" w:rsidRPr="00CC26D2" w:rsidRDefault="00482FC2" w:rsidP="00482FC2">
            <w:r w:rsidRPr="00CC26D2">
              <w:t xml:space="preserve">The </w:t>
            </w:r>
            <w:proofErr w:type="spellStart"/>
            <w:r w:rsidRPr="00CC26D2">
              <w:t>organisation</w:t>
            </w:r>
            <w:proofErr w:type="spellEnd"/>
            <w:r w:rsidRPr="00CC26D2">
              <w:t xml:space="preserve"> has a systematic process for evaluating and improving infrastructure </w:t>
            </w:r>
          </w:p>
        </w:tc>
      </w:tr>
      <w:tr w:rsidR="00482FC2" w:rsidRPr="00CC26D2" w14:paraId="07D38ABB" w14:textId="77777777" w:rsidTr="00E75B20">
        <w:tc>
          <w:tcPr>
            <w:tcW w:w="1597" w:type="dxa"/>
          </w:tcPr>
          <w:p w14:paraId="072DC018" w14:textId="77777777" w:rsidR="00482FC2" w:rsidRPr="00CC26D2" w:rsidRDefault="00482FC2" w:rsidP="00147454">
            <w:r w:rsidRPr="00CC26D2">
              <w:t>Good</w:t>
            </w:r>
          </w:p>
        </w:tc>
        <w:tc>
          <w:tcPr>
            <w:tcW w:w="6095" w:type="dxa"/>
          </w:tcPr>
          <w:p w14:paraId="012F1F61" w14:textId="7F7A5E17" w:rsidR="00482FC2" w:rsidRPr="00CC26D2" w:rsidRDefault="00482FC2" w:rsidP="00482FC2">
            <w:r w:rsidRPr="00CC26D2">
              <w:t xml:space="preserve">The </w:t>
            </w:r>
            <w:proofErr w:type="spellStart"/>
            <w:r w:rsidRPr="00CC26D2">
              <w:t>organisation</w:t>
            </w:r>
            <w:proofErr w:type="spellEnd"/>
            <w:r w:rsidRPr="00CC26D2">
              <w:t xml:space="preserve"> has a systematic process for improving infrastructure and communicating improvements to stakeholders</w:t>
            </w:r>
          </w:p>
        </w:tc>
      </w:tr>
      <w:tr w:rsidR="00482FC2" w:rsidRPr="00CC26D2" w14:paraId="7775FC17" w14:textId="77777777" w:rsidTr="00E75B20">
        <w:tc>
          <w:tcPr>
            <w:tcW w:w="1597" w:type="dxa"/>
          </w:tcPr>
          <w:p w14:paraId="597DEE24" w14:textId="77777777" w:rsidR="00482FC2" w:rsidRPr="00CC26D2" w:rsidRDefault="00482FC2" w:rsidP="00147454">
            <w:r w:rsidRPr="00CC26D2">
              <w:t>Excellent</w:t>
            </w:r>
          </w:p>
        </w:tc>
        <w:tc>
          <w:tcPr>
            <w:tcW w:w="6095" w:type="dxa"/>
          </w:tcPr>
          <w:p w14:paraId="4F25C7FC" w14:textId="77777777" w:rsidR="00482FC2" w:rsidRPr="00CC26D2" w:rsidRDefault="00482FC2" w:rsidP="00147454"/>
        </w:tc>
      </w:tr>
    </w:tbl>
    <w:p w14:paraId="5B7A8875" w14:textId="77777777" w:rsidR="009154DA" w:rsidRPr="00CC26D2" w:rsidRDefault="009154DA">
      <w:pPr>
        <w:rPr>
          <w:b/>
        </w:rPr>
      </w:pPr>
    </w:p>
    <w:sectPr w:rsidR="009154DA" w:rsidRPr="00CC26D2" w:rsidSect="009749A2"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2240" w:h="15840"/>
      <w:pgMar w:top="1440" w:right="1800" w:bottom="1440" w:left="1800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D977E5" w14:textId="77777777" w:rsidR="00F53F70" w:rsidRDefault="00F53F70">
      <w:r>
        <w:separator/>
      </w:r>
    </w:p>
  </w:endnote>
  <w:endnote w:type="continuationSeparator" w:id="0">
    <w:p w14:paraId="046332A8" w14:textId="77777777" w:rsidR="00F53F70" w:rsidRDefault="00F53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 Neue Light"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Helvetica Neue UltraLight">
    <w:panose1 w:val="02000206000000020004"/>
    <w:charset w:val="00"/>
    <w:family w:val="auto"/>
    <w:pitch w:val="variable"/>
    <w:sig w:usb0="A00002FF" w:usb1="5000205B" w:usb2="00000002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7442F1" w14:textId="77777777" w:rsidR="00F53F70" w:rsidRDefault="00F53F70" w:rsidP="00E7344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D38F570" w14:textId="77777777" w:rsidR="00F53F70" w:rsidRDefault="00F53F70" w:rsidP="00E7344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373E7D" w14:textId="77777777" w:rsidR="00F53F70" w:rsidRPr="00E2150B" w:rsidRDefault="00F53F70" w:rsidP="00E73442">
    <w:pPr>
      <w:pStyle w:val="Footer"/>
      <w:framePr w:wrap="around" w:vAnchor="text" w:hAnchor="margin" w:xAlign="right" w:y="1"/>
      <w:rPr>
        <w:rStyle w:val="PageNumber"/>
      </w:rPr>
    </w:pPr>
    <w:r w:rsidRPr="00E2150B">
      <w:rPr>
        <w:rStyle w:val="PageNumber"/>
        <w:rFonts w:ascii="Helvetica Neue Light" w:hAnsi="Helvetica Neue Light"/>
        <w:sz w:val="16"/>
      </w:rPr>
      <w:fldChar w:fldCharType="begin"/>
    </w:r>
    <w:r w:rsidRPr="00E2150B">
      <w:rPr>
        <w:rStyle w:val="PageNumber"/>
        <w:rFonts w:ascii="Helvetica Neue Light" w:hAnsi="Helvetica Neue Light"/>
        <w:sz w:val="16"/>
      </w:rPr>
      <w:instrText xml:space="preserve">PAGE  </w:instrText>
    </w:r>
    <w:r w:rsidRPr="00E2150B">
      <w:rPr>
        <w:rStyle w:val="PageNumber"/>
        <w:rFonts w:ascii="Helvetica Neue Light" w:hAnsi="Helvetica Neue Light"/>
        <w:sz w:val="16"/>
      </w:rPr>
      <w:fldChar w:fldCharType="separate"/>
    </w:r>
    <w:r w:rsidR="003D2920">
      <w:rPr>
        <w:rStyle w:val="PageNumber"/>
        <w:rFonts w:ascii="Helvetica Neue Light" w:hAnsi="Helvetica Neue Light"/>
        <w:noProof/>
        <w:sz w:val="16"/>
      </w:rPr>
      <w:t>2</w:t>
    </w:r>
    <w:r w:rsidRPr="00E2150B">
      <w:rPr>
        <w:rStyle w:val="PageNumber"/>
        <w:rFonts w:ascii="Helvetica Neue Light" w:hAnsi="Helvetica Neue Light"/>
        <w:sz w:val="16"/>
      </w:rPr>
      <w:fldChar w:fldCharType="end"/>
    </w:r>
  </w:p>
  <w:p w14:paraId="6C64FD80" w14:textId="6419FEA7" w:rsidR="00F53F70" w:rsidRPr="00E2150B" w:rsidRDefault="00F53F70" w:rsidP="00E73442">
    <w:pPr>
      <w:pStyle w:val="Footer"/>
      <w:ind w:right="360"/>
      <w:rPr>
        <w:rFonts w:ascii="Helvetica Neue Light" w:hAnsi="Helvetica Neue Light"/>
      </w:rPr>
    </w:pPr>
    <w:r w:rsidRPr="00EE79C3">
      <w:rPr>
        <w:rFonts w:ascii="Helvetica Neue Light" w:hAnsi="Helvetica Neue Light"/>
        <w:sz w:val="16"/>
      </w:rPr>
      <w:t>www.onlinestandards.net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4D02A6" w14:textId="326F7BD4" w:rsidR="00F53F70" w:rsidRPr="00547DAA" w:rsidRDefault="00F53F70" w:rsidP="00547DAA">
    <w:pPr>
      <w:pStyle w:val="Footer"/>
      <w:jc w:val="center"/>
      <w:rPr>
        <w:rFonts w:ascii="Helvetica Neue UltraLight" w:hAnsi="Helvetica Neue UltraLight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183E9E" w14:textId="77777777" w:rsidR="00F53F70" w:rsidRDefault="00F53F70">
      <w:r>
        <w:separator/>
      </w:r>
    </w:p>
  </w:footnote>
  <w:footnote w:type="continuationSeparator" w:id="0">
    <w:p w14:paraId="5E534D68" w14:textId="77777777" w:rsidR="00F53F70" w:rsidRDefault="00F53F7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553790" w14:textId="060C4C15" w:rsidR="00F53F70" w:rsidRPr="00EE79C3" w:rsidRDefault="00F53F70" w:rsidP="00EE79C3">
    <w:pPr>
      <w:pStyle w:val="Footer"/>
      <w:ind w:right="360"/>
      <w:jc w:val="right"/>
      <w:rPr>
        <w:rFonts w:ascii="Helvetica Neue Light" w:hAnsi="Helvetica Neue Light"/>
        <w:color w:val="FF0000"/>
      </w:rPr>
    </w:pPr>
    <w:r w:rsidRPr="00EE79C3">
      <w:rPr>
        <w:rFonts w:ascii="Helvetica Neue Light" w:hAnsi="Helvetica Neue Light"/>
        <w:color w:val="FF0000"/>
        <w:sz w:val="16"/>
      </w:rPr>
      <w:t>Version 1 | December 13, 2013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738EA45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0BBA24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DF28B2D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40125FE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F338533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801E81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AA2ABD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CFD830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1BA84EA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35EE50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F4308F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C857D64"/>
    <w:multiLevelType w:val="hybridMultilevel"/>
    <w:tmpl w:val="1D14F8DC"/>
    <w:lvl w:ilvl="0" w:tplc="0CA094FC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0E272FFB"/>
    <w:multiLevelType w:val="hybridMultilevel"/>
    <w:tmpl w:val="B41287B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FCA59D5"/>
    <w:multiLevelType w:val="hybridMultilevel"/>
    <w:tmpl w:val="1842F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45777AD"/>
    <w:multiLevelType w:val="hybridMultilevel"/>
    <w:tmpl w:val="E09C5F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B053D3C"/>
    <w:multiLevelType w:val="hybridMultilevel"/>
    <w:tmpl w:val="ED14B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1597DBE"/>
    <w:multiLevelType w:val="hybridMultilevel"/>
    <w:tmpl w:val="FFA882F4"/>
    <w:lvl w:ilvl="0" w:tplc="0CA094F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24F6398"/>
    <w:multiLevelType w:val="hybridMultilevel"/>
    <w:tmpl w:val="27F40B14"/>
    <w:lvl w:ilvl="0" w:tplc="D1868350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24080A25"/>
    <w:multiLevelType w:val="hybridMultilevel"/>
    <w:tmpl w:val="EBD29BF4"/>
    <w:lvl w:ilvl="0" w:tplc="0CA094FC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2F9657C5"/>
    <w:multiLevelType w:val="hybridMultilevel"/>
    <w:tmpl w:val="B1F6B7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DA1C4E"/>
    <w:multiLevelType w:val="hybridMultilevel"/>
    <w:tmpl w:val="53A65C9A"/>
    <w:lvl w:ilvl="0" w:tplc="964A3A26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527D3FC8"/>
    <w:multiLevelType w:val="hybridMultilevel"/>
    <w:tmpl w:val="1AB4F3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2A56CD"/>
    <w:multiLevelType w:val="hybridMultilevel"/>
    <w:tmpl w:val="977CFE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2D0D3A"/>
    <w:multiLevelType w:val="hybridMultilevel"/>
    <w:tmpl w:val="BBD680A4"/>
    <w:lvl w:ilvl="0" w:tplc="0CA094FC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5E802D3C"/>
    <w:multiLevelType w:val="hybridMultilevel"/>
    <w:tmpl w:val="2BF4824C"/>
    <w:lvl w:ilvl="0" w:tplc="7FC2C7E4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5FF3331A"/>
    <w:multiLevelType w:val="hybridMultilevel"/>
    <w:tmpl w:val="62FE32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D41366"/>
    <w:multiLevelType w:val="hybridMultilevel"/>
    <w:tmpl w:val="EDCE7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3002719"/>
    <w:multiLevelType w:val="hybridMultilevel"/>
    <w:tmpl w:val="EBD29BF4"/>
    <w:lvl w:ilvl="0" w:tplc="0CA094FC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7DD4127A"/>
    <w:multiLevelType w:val="hybridMultilevel"/>
    <w:tmpl w:val="F614F1FE"/>
    <w:lvl w:ilvl="0" w:tplc="5128012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8"/>
  </w:num>
  <w:num w:numId="2">
    <w:abstractNumId w:val="17"/>
  </w:num>
  <w:num w:numId="3">
    <w:abstractNumId w:val="24"/>
  </w:num>
  <w:num w:numId="4">
    <w:abstractNumId w:val="20"/>
  </w:num>
  <w:num w:numId="5">
    <w:abstractNumId w:val="18"/>
  </w:num>
  <w:num w:numId="6">
    <w:abstractNumId w:val="27"/>
  </w:num>
  <w:num w:numId="7">
    <w:abstractNumId w:val="16"/>
  </w:num>
  <w:num w:numId="8">
    <w:abstractNumId w:val="23"/>
  </w:num>
  <w:num w:numId="9">
    <w:abstractNumId w:val="11"/>
  </w:num>
  <w:num w:numId="10">
    <w:abstractNumId w:val="13"/>
  </w:num>
  <w:num w:numId="11">
    <w:abstractNumId w:val="26"/>
  </w:num>
  <w:num w:numId="12">
    <w:abstractNumId w:val="19"/>
  </w:num>
  <w:num w:numId="13">
    <w:abstractNumId w:val="15"/>
  </w:num>
  <w:num w:numId="14">
    <w:abstractNumId w:val="14"/>
  </w:num>
  <w:num w:numId="15">
    <w:abstractNumId w:val="22"/>
  </w:num>
  <w:num w:numId="16">
    <w:abstractNumId w:val="21"/>
  </w:num>
  <w:num w:numId="17">
    <w:abstractNumId w:val="25"/>
  </w:num>
  <w:num w:numId="18">
    <w:abstractNumId w:val="12"/>
  </w:num>
  <w:num w:numId="19">
    <w:abstractNumId w:val="10"/>
  </w:num>
  <w:num w:numId="20">
    <w:abstractNumId w:val="8"/>
  </w:num>
  <w:num w:numId="21">
    <w:abstractNumId w:val="7"/>
  </w:num>
  <w:num w:numId="22">
    <w:abstractNumId w:val="6"/>
  </w:num>
  <w:num w:numId="23">
    <w:abstractNumId w:val="5"/>
  </w:num>
  <w:num w:numId="24">
    <w:abstractNumId w:val="9"/>
  </w:num>
  <w:num w:numId="25">
    <w:abstractNumId w:val="4"/>
  </w:num>
  <w:num w:numId="26">
    <w:abstractNumId w:val="3"/>
  </w:num>
  <w:num w:numId="27">
    <w:abstractNumId w:val="2"/>
  </w:num>
  <w:num w:numId="28">
    <w:abstractNumId w:val="1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646"/>
    <w:rsid w:val="00000969"/>
    <w:rsid w:val="000108F5"/>
    <w:rsid w:val="000118EE"/>
    <w:rsid w:val="00012152"/>
    <w:rsid w:val="00013830"/>
    <w:rsid w:val="0001746A"/>
    <w:rsid w:val="00023BB3"/>
    <w:rsid w:val="000266BE"/>
    <w:rsid w:val="00030018"/>
    <w:rsid w:val="00032A08"/>
    <w:rsid w:val="000335D1"/>
    <w:rsid w:val="0005071E"/>
    <w:rsid w:val="00051904"/>
    <w:rsid w:val="00054F27"/>
    <w:rsid w:val="000711B5"/>
    <w:rsid w:val="000968F8"/>
    <w:rsid w:val="000A231F"/>
    <w:rsid w:val="000A59F8"/>
    <w:rsid w:val="000C0FD1"/>
    <w:rsid w:val="000D1B00"/>
    <w:rsid w:val="000D35C1"/>
    <w:rsid w:val="000D638A"/>
    <w:rsid w:val="000E1792"/>
    <w:rsid w:val="000E2D17"/>
    <w:rsid w:val="000F1FD4"/>
    <w:rsid w:val="000F5F16"/>
    <w:rsid w:val="00100B32"/>
    <w:rsid w:val="0010280C"/>
    <w:rsid w:val="0010457B"/>
    <w:rsid w:val="0011424D"/>
    <w:rsid w:val="001154AA"/>
    <w:rsid w:val="00115663"/>
    <w:rsid w:val="00122787"/>
    <w:rsid w:val="00122FED"/>
    <w:rsid w:val="00123EA7"/>
    <w:rsid w:val="00136C5F"/>
    <w:rsid w:val="00140FBC"/>
    <w:rsid w:val="00141E61"/>
    <w:rsid w:val="00144D23"/>
    <w:rsid w:val="00144D7E"/>
    <w:rsid w:val="00147454"/>
    <w:rsid w:val="0015752A"/>
    <w:rsid w:val="00164285"/>
    <w:rsid w:val="00165D8B"/>
    <w:rsid w:val="0016733A"/>
    <w:rsid w:val="00171148"/>
    <w:rsid w:val="001726A7"/>
    <w:rsid w:val="00186F0D"/>
    <w:rsid w:val="0019059F"/>
    <w:rsid w:val="0019174C"/>
    <w:rsid w:val="001A5A27"/>
    <w:rsid w:val="001B0773"/>
    <w:rsid w:val="001B115D"/>
    <w:rsid w:val="001B1560"/>
    <w:rsid w:val="001B653B"/>
    <w:rsid w:val="001C2315"/>
    <w:rsid w:val="001C5F2E"/>
    <w:rsid w:val="001D0CFB"/>
    <w:rsid w:val="001F083B"/>
    <w:rsid w:val="001F0938"/>
    <w:rsid w:val="001F223A"/>
    <w:rsid w:val="001F77FC"/>
    <w:rsid w:val="00210028"/>
    <w:rsid w:val="0021014B"/>
    <w:rsid w:val="00211DED"/>
    <w:rsid w:val="00216C83"/>
    <w:rsid w:val="00225021"/>
    <w:rsid w:val="002262E2"/>
    <w:rsid w:val="0023191C"/>
    <w:rsid w:val="0023346C"/>
    <w:rsid w:val="002358F4"/>
    <w:rsid w:val="002379FA"/>
    <w:rsid w:val="002420AF"/>
    <w:rsid w:val="00244B80"/>
    <w:rsid w:val="00245FFC"/>
    <w:rsid w:val="0024714F"/>
    <w:rsid w:val="002563D6"/>
    <w:rsid w:val="00262781"/>
    <w:rsid w:val="00265A8F"/>
    <w:rsid w:val="002709D7"/>
    <w:rsid w:val="0027660D"/>
    <w:rsid w:val="00277A0E"/>
    <w:rsid w:val="00282FFF"/>
    <w:rsid w:val="00283EC5"/>
    <w:rsid w:val="00286E3B"/>
    <w:rsid w:val="00290D34"/>
    <w:rsid w:val="00292AE7"/>
    <w:rsid w:val="00294AFB"/>
    <w:rsid w:val="002A05A4"/>
    <w:rsid w:val="002A14E4"/>
    <w:rsid w:val="002A19F4"/>
    <w:rsid w:val="002A77A5"/>
    <w:rsid w:val="002C2577"/>
    <w:rsid w:val="002C2F27"/>
    <w:rsid w:val="002C4510"/>
    <w:rsid w:val="002C5EF0"/>
    <w:rsid w:val="002D0D0D"/>
    <w:rsid w:val="002D2DB3"/>
    <w:rsid w:val="002D2F50"/>
    <w:rsid w:val="002E34C7"/>
    <w:rsid w:val="002E5CC5"/>
    <w:rsid w:val="002E7C31"/>
    <w:rsid w:val="002F58DC"/>
    <w:rsid w:val="002F729F"/>
    <w:rsid w:val="003047AE"/>
    <w:rsid w:val="00311F66"/>
    <w:rsid w:val="00314D0A"/>
    <w:rsid w:val="00321F76"/>
    <w:rsid w:val="00333A99"/>
    <w:rsid w:val="003343FD"/>
    <w:rsid w:val="0035418F"/>
    <w:rsid w:val="0035775E"/>
    <w:rsid w:val="003642BF"/>
    <w:rsid w:val="003664F4"/>
    <w:rsid w:val="003666A0"/>
    <w:rsid w:val="00370080"/>
    <w:rsid w:val="003748F0"/>
    <w:rsid w:val="0037581F"/>
    <w:rsid w:val="00376DA8"/>
    <w:rsid w:val="00380385"/>
    <w:rsid w:val="003809A9"/>
    <w:rsid w:val="00396116"/>
    <w:rsid w:val="003A3E03"/>
    <w:rsid w:val="003B217B"/>
    <w:rsid w:val="003C11BB"/>
    <w:rsid w:val="003C22A5"/>
    <w:rsid w:val="003C43F5"/>
    <w:rsid w:val="003C53BF"/>
    <w:rsid w:val="003D2920"/>
    <w:rsid w:val="003D579D"/>
    <w:rsid w:val="003E1064"/>
    <w:rsid w:val="003F4BE0"/>
    <w:rsid w:val="0040173D"/>
    <w:rsid w:val="00402028"/>
    <w:rsid w:val="0040283C"/>
    <w:rsid w:val="0040515F"/>
    <w:rsid w:val="00411897"/>
    <w:rsid w:val="00413145"/>
    <w:rsid w:val="0041544D"/>
    <w:rsid w:val="00420556"/>
    <w:rsid w:val="004273D9"/>
    <w:rsid w:val="004306B5"/>
    <w:rsid w:val="00431C57"/>
    <w:rsid w:val="00431D6B"/>
    <w:rsid w:val="00433A81"/>
    <w:rsid w:val="00436555"/>
    <w:rsid w:val="004459B4"/>
    <w:rsid w:val="00467DAB"/>
    <w:rsid w:val="004746AE"/>
    <w:rsid w:val="004824F3"/>
    <w:rsid w:val="00482FC2"/>
    <w:rsid w:val="00485E44"/>
    <w:rsid w:val="00490BFF"/>
    <w:rsid w:val="004A5F32"/>
    <w:rsid w:val="004C78BD"/>
    <w:rsid w:val="004D37BE"/>
    <w:rsid w:val="004D447B"/>
    <w:rsid w:val="004D6167"/>
    <w:rsid w:val="004D639E"/>
    <w:rsid w:val="004D75A0"/>
    <w:rsid w:val="004F468E"/>
    <w:rsid w:val="00503660"/>
    <w:rsid w:val="00505689"/>
    <w:rsid w:val="00512410"/>
    <w:rsid w:val="00513843"/>
    <w:rsid w:val="00521115"/>
    <w:rsid w:val="005222C0"/>
    <w:rsid w:val="00522777"/>
    <w:rsid w:val="0052582F"/>
    <w:rsid w:val="00526024"/>
    <w:rsid w:val="00526179"/>
    <w:rsid w:val="005264F9"/>
    <w:rsid w:val="00527669"/>
    <w:rsid w:val="00534AC5"/>
    <w:rsid w:val="00537E0E"/>
    <w:rsid w:val="00545879"/>
    <w:rsid w:val="00547DAA"/>
    <w:rsid w:val="005506BB"/>
    <w:rsid w:val="005628D6"/>
    <w:rsid w:val="00564004"/>
    <w:rsid w:val="00572A4C"/>
    <w:rsid w:val="00572B4A"/>
    <w:rsid w:val="0057752A"/>
    <w:rsid w:val="00581268"/>
    <w:rsid w:val="00581758"/>
    <w:rsid w:val="005818FC"/>
    <w:rsid w:val="00585F25"/>
    <w:rsid w:val="0059239B"/>
    <w:rsid w:val="00595AD1"/>
    <w:rsid w:val="005A00BE"/>
    <w:rsid w:val="005A525F"/>
    <w:rsid w:val="005A63A2"/>
    <w:rsid w:val="005B34CA"/>
    <w:rsid w:val="005B6F2F"/>
    <w:rsid w:val="005B722E"/>
    <w:rsid w:val="005D0267"/>
    <w:rsid w:val="005E3D86"/>
    <w:rsid w:val="005F040F"/>
    <w:rsid w:val="005F43F8"/>
    <w:rsid w:val="005F505A"/>
    <w:rsid w:val="005F5D76"/>
    <w:rsid w:val="0060002F"/>
    <w:rsid w:val="006009EF"/>
    <w:rsid w:val="00605D08"/>
    <w:rsid w:val="0061450B"/>
    <w:rsid w:val="00622B3A"/>
    <w:rsid w:val="006234F9"/>
    <w:rsid w:val="00631B01"/>
    <w:rsid w:val="00634511"/>
    <w:rsid w:val="006369EC"/>
    <w:rsid w:val="00641607"/>
    <w:rsid w:val="00657784"/>
    <w:rsid w:val="00663099"/>
    <w:rsid w:val="00664716"/>
    <w:rsid w:val="0067138F"/>
    <w:rsid w:val="00674D6A"/>
    <w:rsid w:val="00675AB3"/>
    <w:rsid w:val="006A5820"/>
    <w:rsid w:val="006A6A8D"/>
    <w:rsid w:val="006A6B17"/>
    <w:rsid w:val="006B0646"/>
    <w:rsid w:val="006B2DD0"/>
    <w:rsid w:val="006B2F70"/>
    <w:rsid w:val="006C30D8"/>
    <w:rsid w:val="006C7515"/>
    <w:rsid w:val="006C755D"/>
    <w:rsid w:val="006D25BC"/>
    <w:rsid w:val="006D3C73"/>
    <w:rsid w:val="006D46C7"/>
    <w:rsid w:val="006E7C44"/>
    <w:rsid w:val="006F5929"/>
    <w:rsid w:val="006F5B4E"/>
    <w:rsid w:val="007005F0"/>
    <w:rsid w:val="007051B4"/>
    <w:rsid w:val="0070569C"/>
    <w:rsid w:val="00705E25"/>
    <w:rsid w:val="00711BAA"/>
    <w:rsid w:val="007142BD"/>
    <w:rsid w:val="00720694"/>
    <w:rsid w:val="007208E9"/>
    <w:rsid w:val="00721FDB"/>
    <w:rsid w:val="00722A8B"/>
    <w:rsid w:val="00724F4E"/>
    <w:rsid w:val="007312F0"/>
    <w:rsid w:val="00737591"/>
    <w:rsid w:val="00747B51"/>
    <w:rsid w:val="007552D7"/>
    <w:rsid w:val="00757055"/>
    <w:rsid w:val="007775AD"/>
    <w:rsid w:val="00783EE4"/>
    <w:rsid w:val="0078660E"/>
    <w:rsid w:val="00790F69"/>
    <w:rsid w:val="0079692B"/>
    <w:rsid w:val="007A0090"/>
    <w:rsid w:val="007A2537"/>
    <w:rsid w:val="007A6E20"/>
    <w:rsid w:val="007B18DC"/>
    <w:rsid w:val="007B30EA"/>
    <w:rsid w:val="007B49CA"/>
    <w:rsid w:val="007C4576"/>
    <w:rsid w:val="007C5EF3"/>
    <w:rsid w:val="007D5556"/>
    <w:rsid w:val="007E5476"/>
    <w:rsid w:val="007E6066"/>
    <w:rsid w:val="007F2C48"/>
    <w:rsid w:val="007F3079"/>
    <w:rsid w:val="007F474D"/>
    <w:rsid w:val="007F74B5"/>
    <w:rsid w:val="0080052D"/>
    <w:rsid w:val="0080262D"/>
    <w:rsid w:val="00804063"/>
    <w:rsid w:val="00804C88"/>
    <w:rsid w:val="00804EA4"/>
    <w:rsid w:val="008058A9"/>
    <w:rsid w:val="00816562"/>
    <w:rsid w:val="008218B1"/>
    <w:rsid w:val="00825DF9"/>
    <w:rsid w:val="00833496"/>
    <w:rsid w:val="00833963"/>
    <w:rsid w:val="00846A64"/>
    <w:rsid w:val="008505A9"/>
    <w:rsid w:val="0085570C"/>
    <w:rsid w:val="00862E87"/>
    <w:rsid w:val="00863600"/>
    <w:rsid w:val="008652F5"/>
    <w:rsid w:val="00865D29"/>
    <w:rsid w:val="00866871"/>
    <w:rsid w:val="00880F7A"/>
    <w:rsid w:val="0088428E"/>
    <w:rsid w:val="0089656F"/>
    <w:rsid w:val="0089723E"/>
    <w:rsid w:val="008A664D"/>
    <w:rsid w:val="008B44C9"/>
    <w:rsid w:val="008C5E1C"/>
    <w:rsid w:val="008C6A86"/>
    <w:rsid w:val="008C6CD3"/>
    <w:rsid w:val="008D274D"/>
    <w:rsid w:val="008D59BD"/>
    <w:rsid w:val="008E17B1"/>
    <w:rsid w:val="008E1F93"/>
    <w:rsid w:val="008E25B2"/>
    <w:rsid w:val="008E4E70"/>
    <w:rsid w:val="008F7A8F"/>
    <w:rsid w:val="00900CED"/>
    <w:rsid w:val="00904864"/>
    <w:rsid w:val="009154DA"/>
    <w:rsid w:val="00921B9A"/>
    <w:rsid w:val="00922657"/>
    <w:rsid w:val="0092280D"/>
    <w:rsid w:val="00930079"/>
    <w:rsid w:val="009306DB"/>
    <w:rsid w:val="0093537A"/>
    <w:rsid w:val="00941053"/>
    <w:rsid w:val="00941A3A"/>
    <w:rsid w:val="009434AC"/>
    <w:rsid w:val="0095175B"/>
    <w:rsid w:val="00954293"/>
    <w:rsid w:val="009550DF"/>
    <w:rsid w:val="0095714F"/>
    <w:rsid w:val="009616A0"/>
    <w:rsid w:val="009666F7"/>
    <w:rsid w:val="009719DE"/>
    <w:rsid w:val="009749A2"/>
    <w:rsid w:val="00977D26"/>
    <w:rsid w:val="00984072"/>
    <w:rsid w:val="00994AFF"/>
    <w:rsid w:val="00995EC2"/>
    <w:rsid w:val="00996CF6"/>
    <w:rsid w:val="009A0E8E"/>
    <w:rsid w:val="009A57F8"/>
    <w:rsid w:val="009B2231"/>
    <w:rsid w:val="009C12AE"/>
    <w:rsid w:val="009D01BB"/>
    <w:rsid w:val="009D5238"/>
    <w:rsid w:val="009E51B6"/>
    <w:rsid w:val="009F15D5"/>
    <w:rsid w:val="009F2A1F"/>
    <w:rsid w:val="00A015C3"/>
    <w:rsid w:val="00A0216D"/>
    <w:rsid w:val="00A069B4"/>
    <w:rsid w:val="00A1124E"/>
    <w:rsid w:val="00A1304D"/>
    <w:rsid w:val="00A20E19"/>
    <w:rsid w:val="00A2192F"/>
    <w:rsid w:val="00A23E21"/>
    <w:rsid w:val="00A2456C"/>
    <w:rsid w:val="00A26A94"/>
    <w:rsid w:val="00A44689"/>
    <w:rsid w:val="00A459F7"/>
    <w:rsid w:val="00A56197"/>
    <w:rsid w:val="00A57C36"/>
    <w:rsid w:val="00A610FD"/>
    <w:rsid w:val="00A660CE"/>
    <w:rsid w:val="00A76579"/>
    <w:rsid w:val="00A819B9"/>
    <w:rsid w:val="00A825B1"/>
    <w:rsid w:val="00A83170"/>
    <w:rsid w:val="00A85AAE"/>
    <w:rsid w:val="00A90A01"/>
    <w:rsid w:val="00A97E94"/>
    <w:rsid w:val="00AA534D"/>
    <w:rsid w:val="00AB1914"/>
    <w:rsid w:val="00AB53C2"/>
    <w:rsid w:val="00AB55A5"/>
    <w:rsid w:val="00AB5B4F"/>
    <w:rsid w:val="00AC67C4"/>
    <w:rsid w:val="00AC7DD0"/>
    <w:rsid w:val="00AD576B"/>
    <w:rsid w:val="00AD72FB"/>
    <w:rsid w:val="00AE09CC"/>
    <w:rsid w:val="00AF3559"/>
    <w:rsid w:val="00B259BC"/>
    <w:rsid w:val="00B25BF7"/>
    <w:rsid w:val="00B26B0D"/>
    <w:rsid w:val="00B27CA6"/>
    <w:rsid w:val="00B318E6"/>
    <w:rsid w:val="00B35890"/>
    <w:rsid w:val="00B36128"/>
    <w:rsid w:val="00B37C6E"/>
    <w:rsid w:val="00B64332"/>
    <w:rsid w:val="00B710B2"/>
    <w:rsid w:val="00B86E8F"/>
    <w:rsid w:val="00B9132C"/>
    <w:rsid w:val="00BA0291"/>
    <w:rsid w:val="00BA19EB"/>
    <w:rsid w:val="00BA3003"/>
    <w:rsid w:val="00BA4BF1"/>
    <w:rsid w:val="00BA73D8"/>
    <w:rsid w:val="00BB167B"/>
    <w:rsid w:val="00BB511D"/>
    <w:rsid w:val="00BB5D9D"/>
    <w:rsid w:val="00BE0A79"/>
    <w:rsid w:val="00BE173C"/>
    <w:rsid w:val="00BE1757"/>
    <w:rsid w:val="00BE1A07"/>
    <w:rsid w:val="00BE2F2F"/>
    <w:rsid w:val="00C13500"/>
    <w:rsid w:val="00C14D7A"/>
    <w:rsid w:val="00C154FA"/>
    <w:rsid w:val="00C17D5E"/>
    <w:rsid w:val="00C2523F"/>
    <w:rsid w:val="00C32DBD"/>
    <w:rsid w:val="00C35888"/>
    <w:rsid w:val="00C63265"/>
    <w:rsid w:val="00C655E7"/>
    <w:rsid w:val="00C668EE"/>
    <w:rsid w:val="00C80A6B"/>
    <w:rsid w:val="00CB0BA6"/>
    <w:rsid w:val="00CB0BDA"/>
    <w:rsid w:val="00CB258A"/>
    <w:rsid w:val="00CC26D2"/>
    <w:rsid w:val="00CC426C"/>
    <w:rsid w:val="00CC5E49"/>
    <w:rsid w:val="00CD2EA5"/>
    <w:rsid w:val="00CE24D7"/>
    <w:rsid w:val="00D02440"/>
    <w:rsid w:val="00D049E9"/>
    <w:rsid w:val="00D05DE5"/>
    <w:rsid w:val="00D13864"/>
    <w:rsid w:val="00D16223"/>
    <w:rsid w:val="00D20BCC"/>
    <w:rsid w:val="00D3421D"/>
    <w:rsid w:val="00D36F53"/>
    <w:rsid w:val="00D41A55"/>
    <w:rsid w:val="00D45013"/>
    <w:rsid w:val="00D46F51"/>
    <w:rsid w:val="00D4709E"/>
    <w:rsid w:val="00D56C81"/>
    <w:rsid w:val="00D61E58"/>
    <w:rsid w:val="00D62C56"/>
    <w:rsid w:val="00D65EEF"/>
    <w:rsid w:val="00D67C35"/>
    <w:rsid w:val="00D7039D"/>
    <w:rsid w:val="00D7178B"/>
    <w:rsid w:val="00D727E3"/>
    <w:rsid w:val="00D76B21"/>
    <w:rsid w:val="00D76F18"/>
    <w:rsid w:val="00D77AEC"/>
    <w:rsid w:val="00D815D6"/>
    <w:rsid w:val="00D87364"/>
    <w:rsid w:val="00D87888"/>
    <w:rsid w:val="00D905C5"/>
    <w:rsid w:val="00D92398"/>
    <w:rsid w:val="00D9774D"/>
    <w:rsid w:val="00DA23F6"/>
    <w:rsid w:val="00DA69B2"/>
    <w:rsid w:val="00DB41BE"/>
    <w:rsid w:val="00DB6222"/>
    <w:rsid w:val="00DC4F4D"/>
    <w:rsid w:val="00DD59F2"/>
    <w:rsid w:val="00DD7A66"/>
    <w:rsid w:val="00DE0DFE"/>
    <w:rsid w:val="00DE2999"/>
    <w:rsid w:val="00DE4E3E"/>
    <w:rsid w:val="00DE4FC3"/>
    <w:rsid w:val="00DE5E75"/>
    <w:rsid w:val="00DE7437"/>
    <w:rsid w:val="00DF06DF"/>
    <w:rsid w:val="00DF13A4"/>
    <w:rsid w:val="00DF2E2E"/>
    <w:rsid w:val="00DF50FB"/>
    <w:rsid w:val="00E01E14"/>
    <w:rsid w:val="00E02380"/>
    <w:rsid w:val="00E122AC"/>
    <w:rsid w:val="00E13704"/>
    <w:rsid w:val="00E1701E"/>
    <w:rsid w:val="00E1720E"/>
    <w:rsid w:val="00E2150B"/>
    <w:rsid w:val="00E35687"/>
    <w:rsid w:val="00E37D95"/>
    <w:rsid w:val="00E44DBB"/>
    <w:rsid w:val="00E46160"/>
    <w:rsid w:val="00E46B2C"/>
    <w:rsid w:val="00E55C2A"/>
    <w:rsid w:val="00E63391"/>
    <w:rsid w:val="00E65A97"/>
    <w:rsid w:val="00E71379"/>
    <w:rsid w:val="00E72605"/>
    <w:rsid w:val="00E73442"/>
    <w:rsid w:val="00E73CCB"/>
    <w:rsid w:val="00E73D4D"/>
    <w:rsid w:val="00E75B20"/>
    <w:rsid w:val="00E9083B"/>
    <w:rsid w:val="00E95E9A"/>
    <w:rsid w:val="00EA5D72"/>
    <w:rsid w:val="00EB3646"/>
    <w:rsid w:val="00EB5B00"/>
    <w:rsid w:val="00EC6AEE"/>
    <w:rsid w:val="00EC7DB5"/>
    <w:rsid w:val="00ED49FB"/>
    <w:rsid w:val="00ED52A4"/>
    <w:rsid w:val="00EE79C3"/>
    <w:rsid w:val="00EE7E8C"/>
    <w:rsid w:val="00EF32BF"/>
    <w:rsid w:val="00F00E12"/>
    <w:rsid w:val="00F10F2A"/>
    <w:rsid w:val="00F13617"/>
    <w:rsid w:val="00F152DA"/>
    <w:rsid w:val="00F1608B"/>
    <w:rsid w:val="00F22A37"/>
    <w:rsid w:val="00F24A37"/>
    <w:rsid w:val="00F25D2C"/>
    <w:rsid w:val="00F32646"/>
    <w:rsid w:val="00F40E31"/>
    <w:rsid w:val="00F41DF5"/>
    <w:rsid w:val="00F46961"/>
    <w:rsid w:val="00F50643"/>
    <w:rsid w:val="00F51B04"/>
    <w:rsid w:val="00F53F70"/>
    <w:rsid w:val="00F54EF7"/>
    <w:rsid w:val="00F624E5"/>
    <w:rsid w:val="00F66CD6"/>
    <w:rsid w:val="00F70523"/>
    <w:rsid w:val="00F714AA"/>
    <w:rsid w:val="00F734BE"/>
    <w:rsid w:val="00F76827"/>
    <w:rsid w:val="00F7764B"/>
    <w:rsid w:val="00F8367C"/>
    <w:rsid w:val="00F97A39"/>
    <w:rsid w:val="00FA111F"/>
    <w:rsid w:val="00FA4F03"/>
    <w:rsid w:val="00FB46E4"/>
    <w:rsid w:val="00FB74E5"/>
    <w:rsid w:val="00FC0F22"/>
    <w:rsid w:val="00FC3668"/>
    <w:rsid w:val="00FC579B"/>
    <w:rsid w:val="00FC6454"/>
    <w:rsid w:val="00FD4A35"/>
    <w:rsid w:val="00FE5CE2"/>
    <w:rsid w:val="00FE7E78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65FB07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00B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00B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00B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Quote">
    <w:name w:val="Quote"/>
    <w:basedOn w:val="Normal"/>
    <w:rsid w:val="00532BBE"/>
    <w:pPr>
      <w:ind w:left="567" w:right="702"/>
    </w:pPr>
    <w:rPr>
      <w:sz w:val="22"/>
    </w:rPr>
  </w:style>
  <w:style w:type="paragraph" w:customStyle="1" w:styleId="Abstract">
    <w:name w:val="Abstract"/>
    <w:basedOn w:val="Normal"/>
    <w:rsid w:val="00476B69"/>
    <w:pPr>
      <w:ind w:left="567" w:right="702"/>
    </w:pPr>
    <w:rPr>
      <w:sz w:val="22"/>
    </w:rPr>
  </w:style>
  <w:style w:type="paragraph" w:styleId="FootnoteText">
    <w:name w:val="footnote text"/>
    <w:basedOn w:val="Normal"/>
    <w:semiHidden/>
    <w:rsid w:val="00BD50E7"/>
    <w:rPr>
      <w:sz w:val="22"/>
    </w:rPr>
  </w:style>
  <w:style w:type="character" w:customStyle="1" w:styleId="Heading1Char">
    <w:name w:val="Heading 1 Char"/>
    <w:basedOn w:val="DefaultParagraphFont"/>
    <w:link w:val="Heading1"/>
    <w:uiPriority w:val="9"/>
    <w:rsid w:val="00100B32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00B3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00B3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table" w:styleId="TableGrid">
    <w:name w:val="Table Grid"/>
    <w:basedOn w:val="TableNormal"/>
    <w:uiPriority w:val="59"/>
    <w:rsid w:val="00100B3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00B3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7344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73442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E7344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E73442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E73442"/>
  </w:style>
  <w:style w:type="paragraph" w:styleId="BalloonText">
    <w:name w:val="Balloon Text"/>
    <w:basedOn w:val="Normal"/>
    <w:link w:val="BalloonTextChar"/>
    <w:rsid w:val="00122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122787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rsid w:val="00B259BC"/>
    <w:rPr>
      <w:sz w:val="16"/>
      <w:szCs w:val="16"/>
    </w:rPr>
  </w:style>
  <w:style w:type="paragraph" w:styleId="CommentText">
    <w:name w:val="annotation text"/>
    <w:basedOn w:val="Normal"/>
    <w:link w:val="CommentTextChar"/>
    <w:rsid w:val="00B259B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259B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B259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259BC"/>
    <w:rPr>
      <w:b/>
      <w:bCs/>
      <w:sz w:val="20"/>
      <w:szCs w:val="20"/>
    </w:rPr>
  </w:style>
  <w:style w:type="character" w:styleId="FootnoteReference">
    <w:name w:val="footnote reference"/>
    <w:basedOn w:val="DefaultParagraphFont"/>
    <w:rsid w:val="009F2A1F"/>
    <w:rPr>
      <w:vertAlign w:val="superscript"/>
    </w:rPr>
  </w:style>
  <w:style w:type="paragraph" w:styleId="EndnoteText">
    <w:name w:val="endnote text"/>
    <w:basedOn w:val="Normal"/>
    <w:link w:val="EndnoteTextChar"/>
    <w:rsid w:val="002A14E4"/>
  </w:style>
  <w:style w:type="character" w:customStyle="1" w:styleId="EndnoteTextChar">
    <w:name w:val="Endnote Text Char"/>
    <w:basedOn w:val="DefaultParagraphFont"/>
    <w:link w:val="EndnoteText"/>
    <w:rsid w:val="002A14E4"/>
  </w:style>
  <w:style w:type="character" w:styleId="EndnoteReference">
    <w:name w:val="endnote reference"/>
    <w:basedOn w:val="DefaultParagraphFont"/>
    <w:rsid w:val="002A14E4"/>
    <w:rPr>
      <w:vertAlign w:val="superscript"/>
    </w:rPr>
  </w:style>
  <w:style w:type="character" w:styleId="Hyperlink">
    <w:name w:val="Hyperlink"/>
    <w:basedOn w:val="DefaultParagraphFont"/>
    <w:rsid w:val="002A14E4"/>
    <w:rPr>
      <w:color w:val="0000FF" w:themeColor="hyperlink"/>
      <w:u w:val="single"/>
    </w:rPr>
  </w:style>
  <w:style w:type="paragraph" w:customStyle="1" w:styleId="BodyText1">
    <w:name w:val="Body Text1"/>
    <w:basedOn w:val="Normal"/>
    <w:rsid w:val="00A44689"/>
    <w:pPr>
      <w:spacing w:line="240" w:lineRule="exact"/>
    </w:pPr>
    <w:rPr>
      <w:rFonts w:ascii="Arial" w:eastAsia="Times New Roman" w:hAnsi="Arial" w:cs="Times New Roman"/>
      <w:sz w:val="20"/>
      <w:lang w:val="en-AU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00B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00B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00B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Quote">
    <w:name w:val="Quote"/>
    <w:basedOn w:val="Normal"/>
    <w:rsid w:val="00532BBE"/>
    <w:pPr>
      <w:ind w:left="567" w:right="702"/>
    </w:pPr>
    <w:rPr>
      <w:sz w:val="22"/>
    </w:rPr>
  </w:style>
  <w:style w:type="paragraph" w:customStyle="1" w:styleId="Abstract">
    <w:name w:val="Abstract"/>
    <w:basedOn w:val="Normal"/>
    <w:rsid w:val="00476B69"/>
    <w:pPr>
      <w:ind w:left="567" w:right="702"/>
    </w:pPr>
    <w:rPr>
      <w:sz w:val="22"/>
    </w:rPr>
  </w:style>
  <w:style w:type="paragraph" w:styleId="FootnoteText">
    <w:name w:val="footnote text"/>
    <w:basedOn w:val="Normal"/>
    <w:semiHidden/>
    <w:rsid w:val="00BD50E7"/>
    <w:rPr>
      <w:sz w:val="22"/>
    </w:rPr>
  </w:style>
  <w:style w:type="character" w:customStyle="1" w:styleId="Heading1Char">
    <w:name w:val="Heading 1 Char"/>
    <w:basedOn w:val="DefaultParagraphFont"/>
    <w:link w:val="Heading1"/>
    <w:uiPriority w:val="9"/>
    <w:rsid w:val="00100B32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00B3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00B3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table" w:styleId="TableGrid">
    <w:name w:val="Table Grid"/>
    <w:basedOn w:val="TableNormal"/>
    <w:uiPriority w:val="59"/>
    <w:rsid w:val="00100B3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00B3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7344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73442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E7344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E73442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E73442"/>
  </w:style>
  <w:style w:type="paragraph" w:styleId="BalloonText">
    <w:name w:val="Balloon Text"/>
    <w:basedOn w:val="Normal"/>
    <w:link w:val="BalloonTextChar"/>
    <w:rsid w:val="00122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122787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rsid w:val="00B259BC"/>
    <w:rPr>
      <w:sz w:val="16"/>
      <w:szCs w:val="16"/>
    </w:rPr>
  </w:style>
  <w:style w:type="paragraph" w:styleId="CommentText">
    <w:name w:val="annotation text"/>
    <w:basedOn w:val="Normal"/>
    <w:link w:val="CommentTextChar"/>
    <w:rsid w:val="00B259B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259B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B259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259BC"/>
    <w:rPr>
      <w:b/>
      <w:bCs/>
      <w:sz w:val="20"/>
      <w:szCs w:val="20"/>
    </w:rPr>
  </w:style>
  <w:style w:type="character" w:styleId="FootnoteReference">
    <w:name w:val="footnote reference"/>
    <w:basedOn w:val="DefaultParagraphFont"/>
    <w:rsid w:val="009F2A1F"/>
    <w:rPr>
      <w:vertAlign w:val="superscript"/>
    </w:rPr>
  </w:style>
  <w:style w:type="paragraph" w:styleId="EndnoteText">
    <w:name w:val="endnote text"/>
    <w:basedOn w:val="Normal"/>
    <w:link w:val="EndnoteTextChar"/>
    <w:rsid w:val="002A14E4"/>
  </w:style>
  <w:style w:type="character" w:customStyle="1" w:styleId="EndnoteTextChar">
    <w:name w:val="Endnote Text Char"/>
    <w:basedOn w:val="DefaultParagraphFont"/>
    <w:link w:val="EndnoteText"/>
    <w:rsid w:val="002A14E4"/>
  </w:style>
  <w:style w:type="character" w:styleId="EndnoteReference">
    <w:name w:val="endnote reference"/>
    <w:basedOn w:val="DefaultParagraphFont"/>
    <w:rsid w:val="002A14E4"/>
    <w:rPr>
      <w:vertAlign w:val="superscript"/>
    </w:rPr>
  </w:style>
  <w:style w:type="character" w:styleId="Hyperlink">
    <w:name w:val="Hyperlink"/>
    <w:basedOn w:val="DefaultParagraphFont"/>
    <w:rsid w:val="002A14E4"/>
    <w:rPr>
      <w:color w:val="0000FF" w:themeColor="hyperlink"/>
      <w:u w:val="single"/>
    </w:rPr>
  </w:style>
  <w:style w:type="paragraph" w:customStyle="1" w:styleId="BodyText1">
    <w:name w:val="Body Text1"/>
    <w:basedOn w:val="Normal"/>
    <w:rsid w:val="00A44689"/>
    <w:pPr>
      <w:spacing w:line="240" w:lineRule="exact"/>
    </w:pPr>
    <w:rPr>
      <w:rFonts w:ascii="Arial" w:eastAsia="Times New Roman" w:hAnsi="Arial" w:cs="Times New Roman"/>
      <w:sz w:val="20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232A2A-3A35-4446-91BE-D003D1DD6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6</Pages>
  <Words>862</Words>
  <Characters>4917</Characters>
  <Application>Microsoft Macintosh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</Company>
  <LinksUpToDate>false</LinksUpToDate>
  <CharactersWithSpaces>5768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Mitch Parsell</dc:creator>
  <cp:lastModifiedBy>Mitch Parsell</cp:lastModifiedBy>
  <cp:revision>66</cp:revision>
  <cp:lastPrinted>2013-12-13T05:02:00Z</cp:lastPrinted>
  <dcterms:created xsi:type="dcterms:W3CDTF">2013-10-28T02:59:00Z</dcterms:created>
  <dcterms:modified xsi:type="dcterms:W3CDTF">2014-05-16T07:15:00Z</dcterms:modified>
</cp:coreProperties>
</file>