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2AF" w:rsidRPr="003D72AF" w:rsidRDefault="003D72AF" w:rsidP="003D72AF">
      <w:pPr>
        <w:spacing w:after="200" w:line="276" w:lineRule="auto"/>
        <w:jc w:val="center"/>
        <w:rPr>
          <w:rFonts w:ascii="Times New Roman" w:eastAsia="Calibri" w:hAnsi="Times New Roman" w:cs="Times New Roman"/>
          <w:b/>
          <w:sz w:val="24"/>
          <w:szCs w:val="24"/>
        </w:rPr>
      </w:pPr>
      <w:r w:rsidRPr="003D72AF">
        <w:rPr>
          <w:rFonts w:ascii="Times New Roman" w:eastAsia="Calibri" w:hAnsi="Times New Roman" w:cs="Times New Roman"/>
          <w:b/>
          <w:sz w:val="24"/>
          <w:szCs w:val="24"/>
        </w:rPr>
        <w:t>VIOLIN EXCERPTS</w:t>
      </w:r>
    </w:p>
    <w:p w:rsidR="003D72AF" w:rsidRPr="003D72AF" w:rsidRDefault="003D72AF" w:rsidP="003D72AF">
      <w:pPr>
        <w:spacing w:after="200" w:line="276" w:lineRule="auto"/>
        <w:jc w:val="center"/>
        <w:rPr>
          <w:rFonts w:ascii="Times New Roman" w:eastAsia="Calibri" w:hAnsi="Times New Roman" w:cs="Times New Roman"/>
          <w:noProof/>
          <w:sz w:val="24"/>
          <w:szCs w:val="24"/>
        </w:rPr>
      </w:pPr>
      <w:r w:rsidRPr="003D72AF">
        <w:rPr>
          <w:rFonts w:ascii="Times New Roman" w:eastAsia="Calibri" w:hAnsi="Times New Roman" w:cs="Times New Roman"/>
          <w:b/>
          <w:sz w:val="24"/>
          <w:szCs w:val="24"/>
        </w:rPr>
        <w:t xml:space="preserve"> Richard Strauss, </w:t>
      </w:r>
      <w:r w:rsidRPr="003D72AF">
        <w:rPr>
          <w:rFonts w:ascii="Times New Roman" w:eastAsia="Calibri" w:hAnsi="Times New Roman" w:cs="Times New Roman"/>
          <w:b/>
          <w:i/>
          <w:sz w:val="24"/>
          <w:szCs w:val="24"/>
        </w:rPr>
        <w:t>Don Juan</w:t>
      </w:r>
      <w:r w:rsidRPr="003D72AF">
        <w:rPr>
          <w:rFonts w:ascii="Times New Roman" w:eastAsia="Calibri" w:hAnsi="Times New Roman" w:cs="Times New Roman"/>
          <w:b/>
          <w:sz w:val="24"/>
          <w:szCs w:val="24"/>
        </w:rPr>
        <w:t xml:space="preserve"> Op. 20, measures 1-62</w:t>
      </w:r>
    </w:p>
    <w:p w:rsidR="003D72AF" w:rsidRPr="003D72AF" w:rsidRDefault="003D72AF" w:rsidP="003D72AF">
      <w:pPr>
        <w:spacing w:after="200" w:line="276" w:lineRule="auto"/>
        <w:jc w:val="center"/>
        <w:rPr>
          <w:rFonts w:ascii="Times New Roman" w:eastAsia="Calibri" w:hAnsi="Times New Roman" w:cs="Times New Roman"/>
          <w:b/>
          <w:sz w:val="24"/>
          <w:szCs w:val="24"/>
        </w:rPr>
      </w:pPr>
      <w:bookmarkStart w:id="0" w:name="_GoBack"/>
      <w:bookmarkEnd w:id="0"/>
    </w:p>
    <w:p w:rsidR="003D72AF" w:rsidRPr="003D72AF" w:rsidRDefault="003D72AF" w:rsidP="003D72AF">
      <w:pPr>
        <w:spacing w:after="200" w:line="276" w:lineRule="auto"/>
        <w:jc w:val="center"/>
        <w:rPr>
          <w:rFonts w:ascii="Times New Roman" w:eastAsia="Calibri" w:hAnsi="Times New Roman" w:cs="Times New Roman"/>
          <w:b/>
          <w:sz w:val="24"/>
          <w:szCs w:val="24"/>
        </w:rPr>
      </w:pPr>
      <w:r w:rsidRPr="003D72AF">
        <w:rPr>
          <w:rFonts w:ascii="Times New Roman" w:eastAsia="Calibri" w:hAnsi="Times New Roman" w:cs="Times New Roman"/>
          <w:noProof/>
          <w:sz w:val="24"/>
        </w:rPr>
        <w:drawing>
          <wp:inline distT="0" distB="0" distL="0" distR="0" wp14:anchorId="7D1ED415" wp14:editId="22BB2869">
            <wp:extent cx="5391150" cy="35147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5391150" cy="3514725"/>
                    </a:xfrm>
                    <a:prstGeom prst="rect">
                      <a:avLst/>
                    </a:prstGeom>
                  </pic:spPr>
                </pic:pic>
              </a:graphicData>
            </a:graphic>
          </wp:inline>
        </w:drawing>
      </w:r>
    </w:p>
    <w:p w:rsidR="003D72AF" w:rsidRPr="003D72AF" w:rsidRDefault="003D72AF" w:rsidP="003D72AF">
      <w:pPr>
        <w:spacing w:after="200" w:line="276" w:lineRule="auto"/>
        <w:jc w:val="center"/>
        <w:rPr>
          <w:rFonts w:ascii="Times New Roman" w:eastAsia="Calibri" w:hAnsi="Times New Roman" w:cs="Times New Roman"/>
          <w:b/>
          <w:sz w:val="24"/>
          <w:szCs w:val="24"/>
        </w:rPr>
      </w:pPr>
    </w:p>
    <w:p w:rsidR="003D72AF" w:rsidRPr="003D72AF" w:rsidRDefault="003D72AF" w:rsidP="003D72AF">
      <w:pPr>
        <w:spacing w:after="200" w:line="276" w:lineRule="auto"/>
        <w:jc w:val="center"/>
        <w:rPr>
          <w:rFonts w:ascii="Times New Roman" w:eastAsia="Calibri" w:hAnsi="Times New Roman" w:cs="Times New Roman"/>
          <w:b/>
          <w:sz w:val="24"/>
          <w:szCs w:val="24"/>
        </w:rPr>
      </w:pPr>
      <w:r w:rsidRPr="003D72AF">
        <w:rPr>
          <w:rFonts w:ascii="Times New Roman" w:eastAsia="Calibri" w:hAnsi="Times New Roman" w:cs="Times New Roman"/>
          <w:b/>
          <w:sz w:val="24"/>
          <w:szCs w:val="24"/>
        </w:rPr>
        <w:t>THEORETICAL PLANNING</w:t>
      </w:r>
    </w:p>
    <w:p w:rsidR="003D72AF" w:rsidRPr="003D72AF" w:rsidRDefault="003D72AF" w:rsidP="003D72AF">
      <w:pPr>
        <w:spacing w:after="200" w:line="276" w:lineRule="auto"/>
        <w:jc w:val="center"/>
        <w:rPr>
          <w:rFonts w:ascii="Times New Roman" w:eastAsia="Calibri" w:hAnsi="Times New Roman" w:cs="Times New Roman"/>
          <w:b/>
          <w:sz w:val="24"/>
          <w:szCs w:val="24"/>
        </w:rPr>
      </w:pPr>
    </w:p>
    <w:p w:rsidR="003D72AF" w:rsidRPr="003D72AF" w:rsidRDefault="003D72AF" w:rsidP="003D72AF">
      <w:pPr>
        <w:spacing w:after="200" w:line="480" w:lineRule="auto"/>
        <w:rPr>
          <w:rFonts w:ascii="Times New Roman" w:eastAsia="Calibri" w:hAnsi="Times New Roman" w:cs="Times New Roman"/>
          <w:sz w:val="24"/>
          <w:szCs w:val="24"/>
        </w:rPr>
      </w:pPr>
      <w:r w:rsidRPr="003D72AF">
        <w:rPr>
          <w:rFonts w:ascii="Times New Roman" w:eastAsia="Calibri" w:hAnsi="Times New Roman" w:cs="Times New Roman"/>
          <w:sz w:val="24"/>
          <w:szCs w:val="24"/>
        </w:rPr>
        <w:tab/>
        <w:t>Theoretical preparation is essential for proper understanding and interpretation of an excerpt. This includes gathering information about the composer as well as the composition. Care must be taken when examining sources, as insufficient or exaggerated materials abound. A very authoritative source with which to begin one’s theoretical planning is the article from The New Grove Dictionary of Music and Musicians, readily available through most college and public libraries</w:t>
      </w:r>
      <w:r w:rsidRPr="003D72AF">
        <w:rPr>
          <w:rFonts w:ascii="Times New Roman" w:eastAsia="Times New Roman" w:hAnsi="Times New Roman" w:cs="Times New Roman"/>
          <w:sz w:val="24"/>
        </w:rPr>
        <w:t xml:space="preserve">. The Grove’s research is done by experts on the specific topics and it is thoroughly updated to the most recent concepts. If one seeks more information than is contained </w:t>
      </w:r>
      <w:r w:rsidRPr="003D72AF">
        <w:rPr>
          <w:rFonts w:ascii="Times New Roman" w:eastAsia="Times New Roman" w:hAnsi="Times New Roman" w:cs="Times New Roman"/>
          <w:sz w:val="24"/>
        </w:rPr>
        <w:lastRenderedPageBreak/>
        <w:t>in New Grove, the author list can be consulted for related, well researched publications.</w:t>
      </w:r>
      <w:r w:rsidRPr="003D72AF">
        <w:rPr>
          <w:rFonts w:ascii="Times New Roman" w:eastAsia="Calibri" w:hAnsi="Times New Roman" w:cs="Times New Roman"/>
          <w:sz w:val="24"/>
          <w:szCs w:val="24"/>
        </w:rPr>
        <w:t xml:space="preserve"> As an illustration: New Grove’s article on Richard Strauss is by Bryan Gilliam and Charles </w:t>
      </w:r>
      <w:proofErr w:type="spellStart"/>
      <w:r w:rsidRPr="003D72AF">
        <w:rPr>
          <w:rFonts w:ascii="Times New Roman" w:eastAsia="Calibri" w:hAnsi="Times New Roman" w:cs="Times New Roman"/>
          <w:sz w:val="24"/>
          <w:szCs w:val="24"/>
        </w:rPr>
        <w:t>Youmans</w:t>
      </w:r>
      <w:proofErr w:type="spellEnd"/>
      <w:r w:rsidRPr="003D72AF">
        <w:rPr>
          <w:rFonts w:ascii="Times New Roman" w:eastAsia="Calibri" w:hAnsi="Times New Roman" w:cs="Times New Roman"/>
          <w:sz w:val="24"/>
          <w:szCs w:val="24"/>
        </w:rPr>
        <w:t xml:space="preserve">. Gilliam is also the author of </w:t>
      </w:r>
      <w:r w:rsidRPr="003D72AF">
        <w:rPr>
          <w:rFonts w:ascii="Times New Roman" w:eastAsia="Calibri" w:hAnsi="Times New Roman" w:cs="Times New Roman"/>
          <w:i/>
          <w:sz w:val="24"/>
          <w:szCs w:val="24"/>
        </w:rPr>
        <w:t>The Life of Richard Strauss</w:t>
      </w:r>
      <w:r w:rsidRPr="003D72AF">
        <w:rPr>
          <w:rFonts w:ascii="Times New Roman" w:eastAsia="Calibri" w:hAnsi="Times New Roman" w:cs="Times New Roman"/>
          <w:sz w:val="24"/>
          <w:szCs w:val="24"/>
        </w:rPr>
        <w:t xml:space="preserve">, and editor of </w:t>
      </w:r>
      <w:r w:rsidRPr="003D72AF">
        <w:rPr>
          <w:rFonts w:ascii="Times New Roman" w:eastAsia="Calibri" w:hAnsi="Times New Roman" w:cs="Times New Roman"/>
          <w:b/>
          <w:bCs/>
          <w:i/>
          <w:color w:val="000000"/>
          <w:sz w:val="24"/>
          <w:szCs w:val="24"/>
        </w:rPr>
        <w:t>Richard Strauss: New Perspectives on the Composer and his Music</w:t>
      </w:r>
      <w:r w:rsidRPr="003D72AF">
        <w:rPr>
          <w:rFonts w:ascii="Times New Roman" w:eastAsia="Calibri" w:hAnsi="Times New Roman" w:cs="Times New Roman"/>
          <w:b/>
          <w:bCs/>
          <w:color w:val="000000"/>
          <w:sz w:val="24"/>
          <w:szCs w:val="24"/>
        </w:rPr>
        <w:t xml:space="preserve">, and </w:t>
      </w:r>
      <w:r w:rsidRPr="003D72AF">
        <w:rPr>
          <w:rFonts w:ascii="Times New Roman" w:eastAsia="Calibri" w:hAnsi="Times New Roman" w:cs="Times New Roman"/>
          <w:bCs/>
          <w:i/>
          <w:color w:val="000000"/>
          <w:sz w:val="24"/>
          <w:szCs w:val="24"/>
        </w:rPr>
        <w:t>Richard Strauss and his World</w:t>
      </w:r>
      <w:r w:rsidRPr="003D72AF">
        <w:rPr>
          <w:rFonts w:ascii="Times New Roman" w:eastAsia="Calibri" w:hAnsi="Times New Roman" w:cs="Times New Roman"/>
          <w:sz w:val="24"/>
          <w:szCs w:val="24"/>
        </w:rPr>
        <w:t xml:space="preserve">. </w:t>
      </w:r>
      <w:proofErr w:type="spellStart"/>
      <w:r w:rsidRPr="003D72AF">
        <w:rPr>
          <w:rFonts w:ascii="Times New Roman" w:eastAsia="Calibri" w:hAnsi="Times New Roman" w:cs="Times New Roman"/>
          <w:sz w:val="24"/>
          <w:szCs w:val="24"/>
        </w:rPr>
        <w:t>Youmans</w:t>
      </w:r>
      <w:proofErr w:type="spellEnd"/>
      <w:r w:rsidRPr="003D72AF">
        <w:rPr>
          <w:rFonts w:ascii="Times New Roman" w:eastAsia="Calibri" w:hAnsi="Times New Roman" w:cs="Times New Roman"/>
          <w:sz w:val="24"/>
          <w:szCs w:val="24"/>
        </w:rPr>
        <w:t xml:space="preserve"> is the editor of </w:t>
      </w:r>
      <w:r w:rsidRPr="003D72AF">
        <w:rPr>
          <w:rFonts w:ascii="Times New Roman" w:eastAsia="Calibri" w:hAnsi="Times New Roman" w:cs="Times New Roman"/>
          <w:i/>
          <w:sz w:val="24"/>
          <w:szCs w:val="24"/>
        </w:rPr>
        <w:t>The Cambridge Companion to Richard Strauss</w:t>
      </w:r>
      <w:r w:rsidRPr="003D72AF">
        <w:rPr>
          <w:rFonts w:ascii="Times New Roman" w:eastAsia="Calibri" w:hAnsi="Times New Roman" w:cs="Times New Roman"/>
          <w:sz w:val="24"/>
          <w:szCs w:val="24"/>
        </w:rPr>
        <w:t xml:space="preserve">, and the author of </w:t>
      </w:r>
      <w:r w:rsidRPr="003D72AF">
        <w:rPr>
          <w:rFonts w:ascii="Times New Roman" w:eastAsia="Calibri" w:hAnsi="Times New Roman" w:cs="Times New Roman"/>
          <w:i/>
          <w:sz w:val="24"/>
          <w:szCs w:val="24"/>
        </w:rPr>
        <w:t>Richard Strauss's Orchestral Music and the German Intellectual Tradition: The Philosophical Roots of Musical Modernism</w:t>
      </w:r>
      <w:r w:rsidRPr="003D72AF">
        <w:rPr>
          <w:rFonts w:ascii="Times New Roman" w:eastAsia="Calibri" w:hAnsi="Times New Roman" w:cs="Times New Roman"/>
          <w:sz w:val="24"/>
          <w:szCs w:val="24"/>
        </w:rPr>
        <w:t>.</w:t>
      </w:r>
    </w:p>
    <w:p w:rsidR="003D72AF" w:rsidRPr="003D72AF" w:rsidRDefault="003D72AF" w:rsidP="003D72AF">
      <w:pPr>
        <w:spacing w:after="200" w:line="480" w:lineRule="auto"/>
        <w:rPr>
          <w:rFonts w:ascii="Times New Roman" w:eastAsia="Calibri" w:hAnsi="Times New Roman" w:cs="Times New Roman"/>
          <w:b/>
          <w:sz w:val="24"/>
        </w:rPr>
      </w:pPr>
      <w:r w:rsidRPr="003D72AF">
        <w:rPr>
          <w:rFonts w:ascii="Times New Roman" w:eastAsia="Calibri" w:hAnsi="Times New Roman" w:cs="Times New Roman"/>
          <w:sz w:val="24"/>
          <w:szCs w:val="24"/>
        </w:rPr>
        <w:tab/>
      </w:r>
    </w:p>
    <w:p w:rsidR="003D72AF" w:rsidRPr="003D72AF" w:rsidRDefault="003D72AF" w:rsidP="003D72AF">
      <w:pPr>
        <w:spacing w:after="200" w:line="480" w:lineRule="auto"/>
        <w:contextualSpacing/>
        <w:jc w:val="center"/>
        <w:rPr>
          <w:rFonts w:ascii="Times New Roman" w:eastAsia="Calibri" w:hAnsi="Times New Roman" w:cs="Times New Roman"/>
          <w:b/>
          <w:sz w:val="24"/>
        </w:rPr>
      </w:pPr>
      <w:r w:rsidRPr="003D72AF">
        <w:rPr>
          <w:rFonts w:ascii="Times New Roman" w:eastAsia="Calibri" w:hAnsi="Times New Roman" w:cs="Times New Roman"/>
          <w:b/>
          <w:sz w:val="24"/>
        </w:rPr>
        <w:t>TECHNICAL PREPARATION</w:t>
      </w:r>
    </w:p>
    <w:p w:rsidR="003D72AF" w:rsidRPr="003D72AF" w:rsidRDefault="003D72AF" w:rsidP="003D72AF">
      <w:pPr>
        <w:spacing w:after="200" w:line="480" w:lineRule="auto"/>
        <w:contextualSpacing/>
        <w:jc w:val="center"/>
        <w:rPr>
          <w:rFonts w:ascii="Times New Roman" w:eastAsia="Calibri" w:hAnsi="Times New Roman" w:cs="Times New Roman"/>
          <w:b/>
          <w:sz w:val="24"/>
        </w:rPr>
      </w:pPr>
    </w:p>
    <w:p w:rsidR="003D72AF" w:rsidRPr="003D72AF" w:rsidRDefault="003D72AF" w:rsidP="003D72AF">
      <w:pPr>
        <w:spacing w:after="200" w:line="480" w:lineRule="auto"/>
        <w:contextualSpacing/>
        <w:jc w:val="center"/>
        <w:rPr>
          <w:rFonts w:ascii="Times New Roman" w:eastAsia="Calibri" w:hAnsi="Times New Roman" w:cs="Times New Roman"/>
          <w:b/>
          <w:sz w:val="24"/>
        </w:rPr>
      </w:pPr>
    </w:p>
    <w:p w:rsidR="003D72AF" w:rsidRPr="003D72AF" w:rsidRDefault="003D72AF" w:rsidP="003D72AF">
      <w:pPr>
        <w:spacing w:after="200" w:line="480" w:lineRule="auto"/>
        <w:contextualSpacing/>
        <w:rPr>
          <w:rFonts w:ascii="Times New Roman" w:eastAsia="Calibri" w:hAnsi="Times New Roman" w:cs="Times New Roman"/>
          <w:sz w:val="24"/>
        </w:rPr>
      </w:pPr>
      <w:r w:rsidRPr="003D72AF">
        <w:rPr>
          <w:rFonts w:ascii="Times New Roman" w:eastAsia="Calibri" w:hAnsi="Times New Roman" w:cs="Times New Roman"/>
          <w:sz w:val="24"/>
          <w:szCs w:val="24"/>
        </w:rPr>
        <w:tab/>
        <w:t xml:space="preserve">The excerpt from Strauss’ </w:t>
      </w:r>
      <w:r w:rsidRPr="003D72AF">
        <w:rPr>
          <w:rFonts w:ascii="Times New Roman" w:eastAsia="Calibri" w:hAnsi="Times New Roman" w:cs="Times New Roman"/>
          <w:i/>
          <w:iCs/>
          <w:sz w:val="24"/>
          <w:szCs w:val="24"/>
        </w:rPr>
        <w:t xml:space="preserve">Don Juan </w:t>
      </w:r>
      <w:r w:rsidRPr="003D72AF">
        <w:rPr>
          <w:rFonts w:ascii="Times New Roman" w:eastAsia="Calibri" w:hAnsi="Times New Roman" w:cs="Times New Roman"/>
          <w:sz w:val="24"/>
          <w:szCs w:val="24"/>
        </w:rPr>
        <w:t xml:space="preserve">is arguably the most complex of all the excerpts examined in this project. This passage contains an incredible rhythmic variety, an extended range, virtuosic passages, and quite unusual phrase shapes. For the purposes of this proposal I will present the first eight measures of this excerpt, as an illustration of the type of analysis and instruction I will provide for the rest of the repertoire. </w:t>
      </w:r>
    </w:p>
    <w:p w:rsidR="003D72AF" w:rsidRPr="003D72AF" w:rsidRDefault="003D72AF" w:rsidP="003D72AF">
      <w:pPr>
        <w:spacing w:after="200" w:line="480" w:lineRule="auto"/>
        <w:ind w:left="360"/>
        <w:contextualSpacing/>
        <w:rPr>
          <w:rFonts w:ascii="Times New Roman" w:eastAsia="Calibri" w:hAnsi="Times New Roman" w:cs="Times New Roman"/>
          <w:sz w:val="24"/>
        </w:rPr>
      </w:pPr>
    </w:p>
    <w:p w:rsidR="003D72AF" w:rsidRPr="003D72AF" w:rsidRDefault="003D72AF" w:rsidP="003D72AF">
      <w:pPr>
        <w:spacing w:after="200" w:line="480" w:lineRule="auto"/>
        <w:contextualSpacing/>
        <w:rPr>
          <w:rFonts w:ascii="Times New Roman" w:eastAsia="Calibri" w:hAnsi="Times New Roman" w:cs="Times New Roman"/>
          <w:b/>
          <w:sz w:val="24"/>
          <w:szCs w:val="24"/>
        </w:rPr>
      </w:pPr>
      <w:r w:rsidRPr="003D72AF">
        <w:rPr>
          <w:rFonts w:ascii="Times New Roman" w:eastAsia="Calibri" w:hAnsi="Times New Roman" w:cs="Times New Roman"/>
          <w:sz w:val="24"/>
          <w:szCs w:val="24"/>
        </w:rPr>
        <w:tab/>
      </w:r>
      <w:proofErr w:type="gramStart"/>
      <w:r w:rsidRPr="003D72AF">
        <w:rPr>
          <w:rFonts w:ascii="Times New Roman" w:eastAsia="Calibri" w:hAnsi="Times New Roman" w:cs="Times New Roman"/>
          <w:b/>
          <w:sz w:val="24"/>
          <w:szCs w:val="24"/>
        </w:rPr>
        <w:t>mm</w:t>
      </w:r>
      <w:proofErr w:type="gramEnd"/>
      <w:r w:rsidRPr="003D72AF">
        <w:rPr>
          <w:rFonts w:ascii="Times New Roman" w:eastAsia="Calibri" w:hAnsi="Times New Roman" w:cs="Times New Roman"/>
          <w:b/>
          <w:sz w:val="24"/>
          <w:szCs w:val="24"/>
        </w:rPr>
        <w:t>.  1-8</w:t>
      </w:r>
    </w:p>
    <w:p w:rsidR="003D72AF" w:rsidRPr="003D72AF" w:rsidRDefault="003D72AF" w:rsidP="003D72AF">
      <w:pPr>
        <w:tabs>
          <w:tab w:val="left" w:pos="0"/>
        </w:tabs>
        <w:spacing w:after="200" w:line="480" w:lineRule="auto"/>
        <w:contextualSpacing/>
        <w:rPr>
          <w:rFonts w:ascii="Times New Roman" w:eastAsia="Calibri" w:hAnsi="Times New Roman" w:cs="Times New Roman"/>
          <w:sz w:val="24"/>
          <w:szCs w:val="24"/>
        </w:rPr>
      </w:pPr>
      <w:r w:rsidRPr="003D72AF">
        <w:rPr>
          <w:rFonts w:ascii="Times New Roman" w:eastAsia="Calibri" w:hAnsi="Times New Roman" w:cs="Times New Roman"/>
          <w:sz w:val="24"/>
          <w:szCs w:val="24"/>
        </w:rPr>
        <w:tab/>
        <w:t xml:space="preserve">The work begins (or one could say catapults) with a unison flourish in the strings, followed by bombastic brass and wind passages. This opening should sound very energetic, and should be phrased until the end of the eighth measure. </w:t>
      </w:r>
    </w:p>
    <w:p w:rsidR="003D72AF" w:rsidRPr="003D72AF" w:rsidRDefault="003D72AF" w:rsidP="003D72AF">
      <w:pPr>
        <w:tabs>
          <w:tab w:val="left" w:pos="0"/>
        </w:tabs>
        <w:spacing w:after="200" w:line="480" w:lineRule="auto"/>
        <w:contextualSpacing/>
        <w:rPr>
          <w:rFonts w:ascii="Times New Roman" w:eastAsia="Calibri" w:hAnsi="Times New Roman" w:cs="Times New Roman"/>
          <w:sz w:val="24"/>
          <w:szCs w:val="24"/>
        </w:rPr>
      </w:pPr>
      <w:r w:rsidRPr="003D72AF">
        <w:rPr>
          <w:rFonts w:ascii="Times New Roman" w:eastAsia="Calibri" w:hAnsi="Times New Roman" w:cs="Times New Roman"/>
          <w:sz w:val="24"/>
          <w:szCs w:val="24"/>
        </w:rPr>
        <w:t>The sixteenth-notes in the first measure can be executed with various combinations of fingerings. One option is to remain in first position; another is to shift to third position.</w:t>
      </w:r>
    </w:p>
    <w:p w:rsidR="003D72AF" w:rsidRPr="003D72AF" w:rsidRDefault="003D72AF" w:rsidP="003D72AF">
      <w:pPr>
        <w:tabs>
          <w:tab w:val="left" w:pos="0"/>
        </w:tabs>
        <w:spacing w:after="200" w:line="480" w:lineRule="auto"/>
        <w:contextualSpacing/>
        <w:rPr>
          <w:rFonts w:ascii="Times New Roman" w:eastAsia="Calibri" w:hAnsi="Times New Roman" w:cs="Times New Roman"/>
          <w:sz w:val="24"/>
          <w:szCs w:val="24"/>
        </w:rPr>
      </w:pPr>
    </w:p>
    <w:p w:rsidR="003D72AF" w:rsidRPr="003D72AF" w:rsidRDefault="003D72AF" w:rsidP="003D72AF">
      <w:pPr>
        <w:tabs>
          <w:tab w:val="left" w:pos="0"/>
        </w:tabs>
        <w:spacing w:after="200" w:line="480" w:lineRule="auto"/>
        <w:contextualSpacing/>
        <w:rPr>
          <w:rFonts w:ascii="Times New Roman" w:eastAsia="Calibri" w:hAnsi="Times New Roman" w:cs="Times New Roman"/>
          <w:sz w:val="24"/>
          <w:szCs w:val="24"/>
        </w:rPr>
      </w:pPr>
    </w:p>
    <w:p w:rsidR="003D72AF" w:rsidRPr="003D72AF" w:rsidRDefault="003D72AF" w:rsidP="003D72AF">
      <w:pPr>
        <w:tabs>
          <w:tab w:val="left" w:pos="0"/>
        </w:tabs>
        <w:spacing w:after="200" w:line="480" w:lineRule="auto"/>
        <w:contextualSpacing/>
        <w:rPr>
          <w:rFonts w:ascii="Times New Roman" w:eastAsia="Calibri" w:hAnsi="Times New Roman" w:cs="Times New Roman"/>
          <w:sz w:val="24"/>
          <w:szCs w:val="24"/>
        </w:rPr>
      </w:pPr>
    </w:p>
    <w:p w:rsidR="003D72AF" w:rsidRPr="003D72AF" w:rsidRDefault="003D72AF" w:rsidP="003D72AF">
      <w:pPr>
        <w:tabs>
          <w:tab w:val="left" w:pos="0"/>
        </w:tabs>
        <w:spacing w:after="200" w:line="480" w:lineRule="auto"/>
        <w:contextualSpacing/>
        <w:rPr>
          <w:rFonts w:ascii="Times New Roman" w:eastAsia="Calibri" w:hAnsi="Times New Roman" w:cs="Times New Roman"/>
          <w:b/>
          <w:sz w:val="24"/>
          <w:szCs w:val="24"/>
        </w:rPr>
      </w:pPr>
    </w:p>
    <w:p w:rsidR="003D72AF" w:rsidRPr="003D72AF" w:rsidRDefault="003D72AF" w:rsidP="003D72AF">
      <w:pPr>
        <w:tabs>
          <w:tab w:val="left" w:pos="0"/>
        </w:tabs>
        <w:spacing w:after="200" w:line="480" w:lineRule="auto"/>
        <w:contextualSpacing/>
        <w:rPr>
          <w:rFonts w:ascii="Times New Roman" w:eastAsia="Calibri" w:hAnsi="Times New Roman" w:cs="Times New Roman"/>
          <w:sz w:val="24"/>
          <w:szCs w:val="24"/>
        </w:rPr>
      </w:pPr>
      <w:r w:rsidRPr="003D72AF">
        <w:rPr>
          <w:rFonts w:ascii="Times New Roman" w:eastAsia="Calibri" w:hAnsi="Times New Roman" w:cs="Times New Roman"/>
          <w:b/>
          <w:sz w:val="24"/>
          <w:szCs w:val="24"/>
        </w:rPr>
        <w:tab/>
        <w:t xml:space="preserve">Example 1: </w:t>
      </w:r>
      <w:r w:rsidRPr="003D72AF">
        <w:rPr>
          <w:rFonts w:ascii="Times New Roman" w:eastAsia="Calibri" w:hAnsi="Times New Roman" w:cs="Times New Roman"/>
          <w:sz w:val="24"/>
          <w:szCs w:val="24"/>
        </w:rPr>
        <w:t>Strauss—</w:t>
      </w:r>
      <w:r w:rsidRPr="003D72AF">
        <w:rPr>
          <w:rFonts w:ascii="Times New Roman" w:eastAsia="Calibri" w:hAnsi="Times New Roman" w:cs="Times New Roman"/>
          <w:i/>
          <w:sz w:val="24"/>
          <w:szCs w:val="24"/>
        </w:rPr>
        <w:t>Don Juan</w:t>
      </w:r>
      <w:r w:rsidRPr="003D72AF">
        <w:rPr>
          <w:rFonts w:ascii="Times New Roman" w:eastAsia="Calibri" w:hAnsi="Times New Roman" w:cs="Times New Roman"/>
          <w:sz w:val="24"/>
          <w:szCs w:val="24"/>
        </w:rPr>
        <w:t>, m.1</w:t>
      </w:r>
    </w:p>
    <w:p w:rsidR="003D72AF" w:rsidRPr="003D72AF" w:rsidRDefault="003D72AF" w:rsidP="003D72AF">
      <w:pPr>
        <w:tabs>
          <w:tab w:val="left" w:pos="0"/>
        </w:tabs>
        <w:spacing w:after="200" w:line="480" w:lineRule="auto"/>
        <w:ind w:left="360"/>
        <w:rPr>
          <w:rFonts w:ascii="Times New Roman" w:eastAsia="Calibri" w:hAnsi="Times New Roman" w:cs="Times New Roman"/>
          <w:sz w:val="24"/>
          <w:szCs w:val="24"/>
        </w:rPr>
      </w:pPr>
      <w:r w:rsidRPr="003D72AF">
        <w:rPr>
          <w:rFonts w:ascii="Times New Roman" w:eastAsia="Calibri" w:hAnsi="Times New Roman" w:cs="Times New Roman"/>
          <w:sz w:val="24"/>
          <w:szCs w:val="24"/>
        </w:rPr>
        <w:t>A.</w:t>
      </w:r>
      <w:r w:rsidRPr="003D72AF">
        <w:rPr>
          <w:rFonts w:ascii="Times New Roman" w:eastAsia="Calibri" w:hAnsi="Times New Roman" w:cs="Times New Roman"/>
          <w:sz w:val="24"/>
        </w:rPr>
        <w:tab/>
      </w:r>
      <w:r w:rsidRPr="003D72AF">
        <w:rPr>
          <w:rFonts w:ascii="Times New Roman" w:eastAsia="Calibri" w:hAnsi="Times New Roman" w:cs="Times New Roman"/>
          <w:sz w:val="24"/>
        </w:rPr>
        <w:tab/>
      </w:r>
      <w:r w:rsidRPr="003D72AF">
        <w:rPr>
          <w:rFonts w:ascii="Times New Roman" w:eastAsia="Calibri" w:hAnsi="Times New Roman" w:cs="Times New Roman"/>
          <w:sz w:val="24"/>
        </w:rPr>
        <w:tab/>
      </w:r>
      <w:r w:rsidRPr="003D72AF">
        <w:rPr>
          <w:rFonts w:ascii="Times New Roman" w:eastAsia="Calibri" w:hAnsi="Times New Roman" w:cs="Times New Roman"/>
          <w:sz w:val="24"/>
        </w:rPr>
        <w:tab/>
      </w:r>
      <w:r w:rsidRPr="003D72AF">
        <w:rPr>
          <w:rFonts w:ascii="Times New Roman" w:eastAsia="Calibri" w:hAnsi="Times New Roman" w:cs="Times New Roman"/>
          <w:sz w:val="24"/>
        </w:rPr>
        <w:tab/>
      </w:r>
      <w:r w:rsidRPr="003D72AF">
        <w:rPr>
          <w:rFonts w:ascii="Times New Roman" w:eastAsia="Calibri" w:hAnsi="Times New Roman" w:cs="Times New Roman"/>
          <w:sz w:val="24"/>
        </w:rPr>
        <w:tab/>
      </w:r>
      <w:r w:rsidRPr="003D72AF">
        <w:rPr>
          <w:rFonts w:ascii="Times New Roman" w:eastAsia="Calibri" w:hAnsi="Times New Roman" w:cs="Times New Roman"/>
          <w:sz w:val="24"/>
        </w:rPr>
        <w:tab/>
        <w:t>B.</w:t>
      </w:r>
      <w:r w:rsidRPr="003D72AF">
        <w:rPr>
          <w:rFonts w:ascii="Times New Roman" w:eastAsia="Calibri" w:hAnsi="Times New Roman" w:cs="Times New Roman"/>
          <w:sz w:val="24"/>
        </w:rPr>
        <w:tab/>
      </w:r>
    </w:p>
    <w:p w:rsidR="003D72AF" w:rsidRPr="003D72AF" w:rsidRDefault="003D72AF" w:rsidP="003D72AF">
      <w:pPr>
        <w:spacing w:after="200" w:line="480" w:lineRule="auto"/>
        <w:ind w:left="360"/>
        <w:contextualSpacing/>
        <w:rPr>
          <w:rFonts w:ascii="Times New Roman" w:eastAsia="Calibri" w:hAnsi="Times New Roman" w:cs="Times New Roman"/>
          <w:sz w:val="24"/>
          <w:szCs w:val="24"/>
        </w:rPr>
      </w:pPr>
      <w:r w:rsidRPr="003D72AF">
        <w:rPr>
          <w:rFonts w:ascii="Times New Roman" w:eastAsia="Calibri" w:hAnsi="Times New Roman" w:cs="Times New Roman"/>
          <w:sz w:val="24"/>
          <w:szCs w:val="24"/>
        </w:rPr>
        <w:t xml:space="preserve"> </w:t>
      </w:r>
      <w:r w:rsidRPr="003D72AF">
        <w:rPr>
          <w:rFonts w:ascii="Times New Roman" w:eastAsia="Calibri" w:hAnsi="Times New Roman" w:cs="Times New Roman"/>
          <w:noProof/>
          <w:sz w:val="24"/>
        </w:rPr>
        <w:drawing>
          <wp:inline distT="0" distB="0" distL="0" distR="0" wp14:anchorId="010A0483" wp14:editId="785BCA30">
            <wp:extent cx="2247900" cy="14763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247900" cy="1476375"/>
                    </a:xfrm>
                    <a:prstGeom prst="rect">
                      <a:avLst/>
                    </a:prstGeom>
                  </pic:spPr>
                </pic:pic>
              </a:graphicData>
            </a:graphic>
          </wp:inline>
        </w:drawing>
      </w:r>
      <w:r w:rsidRPr="003D72AF">
        <w:rPr>
          <w:rFonts w:ascii="Times New Roman" w:eastAsia="Calibri" w:hAnsi="Times New Roman" w:cs="Times New Roman"/>
          <w:sz w:val="24"/>
          <w:szCs w:val="24"/>
          <w:lang w:val="bg-BG"/>
        </w:rPr>
        <w:t xml:space="preserve">    </w:t>
      </w:r>
      <w:r w:rsidRPr="003D72AF">
        <w:rPr>
          <w:rFonts w:ascii="Times New Roman" w:eastAsia="Calibri" w:hAnsi="Times New Roman" w:cs="Times New Roman"/>
          <w:sz w:val="24"/>
          <w:szCs w:val="24"/>
        </w:rPr>
        <w:t xml:space="preserve">                  </w:t>
      </w:r>
      <w:r w:rsidRPr="003D72AF">
        <w:rPr>
          <w:rFonts w:ascii="Times New Roman" w:eastAsia="Calibri" w:hAnsi="Times New Roman" w:cs="Times New Roman"/>
          <w:noProof/>
          <w:sz w:val="24"/>
        </w:rPr>
        <w:drawing>
          <wp:inline distT="0" distB="0" distL="0" distR="0" wp14:anchorId="746880E8" wp14:editId="68263831">
            <wp:extent cx="2266950" cy="13049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2266950" cy="1304925"/>
                    </a:xfrm>
                    <a:prstGeom prst="rect">
                      <a:avLst/>
                    </a:prstGeom>
                  </pic:spPr>
                </pic:pic>
              </a:graphicData>
            </a:graphic>
          </wp:inline>
        </w:drawing>
      </w:r>
    </w:p>
    <w:p w:rsidR="003D72AF" w:rsidRPr="003D72AF" w:rsidRDefault="003D72AF" w:rsidP="003D72AF">
      <w:pPr>
        <w:spacing w:after="200" w:line="480" w:lineRule="auto"/>
        <w:ind w:left="360"/>
        <w:contextualSpacing/>
        <w:rPr>
          <w:rFonts w:ascii="Times New Roman" w:eastAsia="Calibri" w:hAnsi="Times New Roman" w:cs="Times New Roman"/>
          <w:sz w:val="24"/>
          <w:szCs w:val="24"/>
        </w:rPr>
      </w:pPr>
    </w:p>
    <w:p w:rsidR="003D72AF" w:rsidRPr="003D72AF" w:rsidRDefault="003D72AF" w:rsidP="003D72AF">
      <w:pPr>
        <w:tabs>
          <w:tab w:val="left" w:pos="0"/>
        </w:tabs>
        <w:spacing w:after="200" w:line="480" w:lineRule="auto"/>
        <w:contextualSpacing/>
        <w:rPr>
          <w:rFonts w:ascii="Times New Roman" w:eastAsia="Calibri" w:hAnsi="Times New Roman" w:cs="Times New Roman"/>
          <w:sz w:val="24"/>
          <w:szCs w:val="24"/>
        </w:rPr>
      </w:pPr>
      <w:r w:rsidRPr="003D72AF">
        <w:rPr>
          <w:rFonts w:ascii="Times New Roman" w:eastAsia="Calibri" w:hAnsi="Times New Roman" w:cs="Times New Roman"/>
          <w:sz w:val="24"/>
          <w:szCs w:val="24"/>
        </w:rPr>
        <w:tab/>
        <w:t>The advantage of the first position fingering is that the string crossings fall on a down bow, as opposed to an up bow if third position fingering is employed. However, with the third position fingering, the long E at the beginning of m.2 will have more energetic vibrato played with the second finger, and the shift to seventh position, at the end of the measure, will be shorter and more secure.</w:t>
      </w:r>
    </w:p>
    <w:p w:rsidR="003D72AF" w:rsidRPr="003D72AF" w:rsidRDefault="003D72AF" w:rsidP="003D72AF">
      <w:pPr>
        <w:tabs>
          <w:tab w:val="left" w:pos="0"/>
        </w:tabs>
        <w:spacing w:after="200" w:line="480" w:lineRule="auto"/>
        <w:contextualSpacing/>
        <w:rPr>
          <w:rFonts w:ascii="Times New Roman" w:eastAsia="Calibri" w:hAnsi="Times New Roman" w:cs="Times New Roman"/>
          <w:sz w:val="24"/>
          <w:szCs w:val="24"/>
        </w:rPr>
      </w:pPr>
    </w:p>
    <w:p w:rsidR="003D72AF" w:rsidRPr="003D72AF" w:rsidRDefault="003D72AF" w:rsidP="003D72AF">
      <w:pPr>
        <w:tabs>
          <w:tab w:val="left" w:pos="0"/>
        </w:tabs>
        <w:spacing w:after="200" w:line="480" w:lineRule="auto"/>
        <w:contextualSpacing/>
        <w:rPr>
          <w:rFonts w:ascii="Times New Roman" w:eastAsia="Calibri" w:hAnsi="Times New Roman" w:cs="Times New Roman"/>
          <w:sz w:val="24"/>
          <w:szCs w:val="24"/>
        </w:rPr>
      </w:pPr>
      <w:r w:rsidRPr="003D72AF">
        <w:rPr>
          <w:rFonts w:ascii="Times New Roman" w:eastAsia="Calibri" w:hAnsi="Times New Roman" w:cs="Times New Roman"/>
          <w:b/>
          <w:sz w:val="24"/>
          <w:szCs w:val="24"/>
        </w:rPr>
        <w:tab/>
        <w:t xml:space="preserve">Example 2: </w:t>
      </w:r>
      <w:r w:rsidRPr="003D72AF">
        <w:rPr>
          <w:rFonts w:ascii="Times New Roman" w:eastAsia="Calibri" w:hAnsi="Times New Roman" w:cs="Times New Roman"/>
          <w:sz w:val="24"/>
          <w:szCs w:val="24"/>
        </w:rPr>
        <w:t>Strauss—</w:t>
      </w:r>
      <w:r w:rsidRPr="003D72AF">
        <w:rPr>
          <w:rFonts w:ascii="Times New Roman" w:eastAsia="Calibri" w:hAnsi="Times New Roman" w:cs="Times New Roman"/>
          <w:i/>
          <w:sz w:val="24"/>
          <w:szCs w:val="24"/>
        </w:rPr>
        <w:t>Don Juan</w:t>
      </w:r>
      <w:r w:rsidRPr="003D72AF">
        <w:rPr>
          <w:rFonts w:ascii="Times New Roman" w:eastAsia="Calibri" w:hAnsi="Times New Roman" w:cs="Times New Roman"/>
          <w:sz w:val="24"/>
          <w:szCs w:val="24"/>
        </w:rPr>
        <w:t>, mm.1-2</w:t>
      </w:r>
    </w:p>
    <w:p w:rsidR="003D72AF" w:rsidRPr="003D72AF" w:rsidRDefault="003D72AF" w:rsidP="003D72AF">
      <w:pPr>
        <w:spacing w:after="200" w:line="480" w:lineRule="auto"/>
        <w:ind w:left="360"/>
        <w:contextualSpacing/>
        <w:rPr>
          <w:rFonts w:ascii="Times New Roman" w:eastAsia="Calibri" w:hAnsi="Times New Roman" w:cs="Times New Roman"/>
          <w:sz w:val="24"/>
          <w:szCs w:val="24"/>
        </w:rPr>
      </w:pPr>
      <w:r w:rsidRPr="003D72AF">
        <w:rPr>
          <w:rFonts w:ascii="Times New Roman" w:eastAsia="Calibri" w:hAnsi="Times New Roman" w:cs="Times New Roman"/>
          <w:noProof/>
          <w:sz w:val="24"/>
        </w:rPr>
        <w:lastRenderedPageBreak/>
        <w:drawing>
          <wp:inline distT="0" distB="0" distL="0" distR="0" wp14:anchorId="1D46B001" wp14:editId="3BDAE809">
            <wp:extent cx="4648200" cy="15430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4648200" cy="1543050"/>
                    </a:xfrm>
                    <a:prstGeom prst="rect">
                      <a:avLst/>
                    </a:prstGeom>
                  </pic:spPr>
                </pic:pic>
              </a:graphicData>
            </a:graphic>
          </wp:inline>
        </w:drawing>
      </w:r>
    </w:p>
    <w:p w:rsidR="003D72AF" w:rsidRPr="003D72AF" w:rsidRDefault="003D72AF" w:rsidP="003D72AF">
      <w:pPr>
        <w:spacing w:after="200" w:line="480" w:lineRule="auto"/>
        <w:contextualSpacing/>
        <w:rPr>
          <w:rFonts w:ascii="Times New Roman" w:eastAsia="Calibri" w:hAnsi="Times New Roman" w:cs="Times New Roman"/>
          <w:b/>
          <w:sz w:val="24"/>
          <w:szCs w:val="24"/>
        </w:rPr>
      </w:pPr>
      <w:r w:rsidRPr="003D72AF">
        <w:rPr>
          <w:rFonts w:ascii="Times New Roman" w:eastAsia="Calibri" w:hAnsi="Times New Roman" w:cs="Times New Roman"/>
          <w:b/>
          <w:sz w:val="24"/>
          <w:szCs w:val="24"/>
        </w:rPr>
        <w:tab/>
      </w:r>
    </w:p>
    <w:p w:rsidR="00161A07" w:rsidRDefault="008306B9"/>
    <w:sectPr w:rsidR="00161A07">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06B9" w:rsidRDefault="008306B9" w:rsidP="003D72AF">
      <w:pPr>
        <w:spacing w:after="0" w:line="240" w:lineRule="auto"/>
      </w:pPr>
      <w:r>
        <w:separator/>
      </w:r>
    </w:p>
  </w:endnote>
  <w:endnote w:type="continuationSeparator" w:id="0">
    <w:p w:rsidR="008306B9" w:rsidRDefault="008306B9" w:rsidP="003D7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2AF" w:rsidRDefault="003D72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2AF" w:rsidRDefault="003D72A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2AF" w:rsidRDefault="003D72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06B9" w:rsidRDefault="008306B9" w:rsidP="003D72AF">
      <w:pPr>
        <w:spacing w:after="0" w:line="240" w:lineRule="auto"/>
      </w:pPr>
      <w:r>
        <w:separator/>
      </w:r>
    </w:p>
  </w:footnote>
  <w:footnote w:type="continuationSeparator" w:id="0">
    <w:p w:rsidR="008306B9" w:rsidRDefault="008306B9" w:rsidP="003D72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2AF" w:rsidRDefault="003D72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6406136"/>
      <w:docPartObj>
        <w:docPartGallery w:val="Watermarks"/>
        <w:docPartUnique/>
      </w:docPartObj>
    </w:sdtPr>
    <w:sdtContent>
      <w:p w:rsidR="003D72AF" w:rsidRDefault="003D72A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732486" o:spid="_x0000_s2052" type="#_x0000_t136" style="position:absolute;margin-left:0;margin-top:0;width:494.9pt;height:164.95pt;rotation:315;z-index:-251657216;mso-position-horizontal:center;mso-position-horizontal-relative:margin;mso-position-vertical:center;mso-position-vertical-relative:margin" o:allowincell="f" fillcolor="silver" stroked="f">
              <v:fill opacity=".5"/>
              <v:textpath style="font-family:&quot;Calibri&quot;;font-size:1pt" string="DO NOT COPY"/>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2AF" w:rsidRDefault="003D72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2AF"/>
    <w:rsid w:val="003D2FF0"/>
    <w:rsid w:val="003D72AF"/>
    <w:rsid w:val="008306B9"/>
    <w:rsid w:val="00942E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chartTrackingRefBased/>
  <w15:docId w15:val="{0E099C96-021F-4694-B8BE-E0E4CA038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72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72AF"/>
  </w:style>
  <w:style w:type="paragraph" w:styleId="Footer">
    <w:name w:val="footer"/>
    <w:basedOn w:val="Normal"/>
    <w:link w:val="FooterChar"/>
    <w:uiPriority w:val="99"/>
    <w:unhideWhenUsed/>
    <w:rsid w:val="003D72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72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Yuliyan Stoyanov</dc:creator>
  <cp:keywords/>
  <dc:description/>
  <cp:lastModifiedBy>Yuliyan Stoyanov</cp:lastModifiedBy>
  <cp:revision>1</cp:revision>
  <dcterms:created xsi:type="dcterms:W3CDTF">2014-02-28T22:54:00Z</dcterms:created>
  <dcterms:modified xsi:type="dcterms:W3CDTF">2014-02-28T22:57:00Z</dcterms:modified>
</cp:coreProperties>
</file>