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About us   Products  Technology  Indication  News   Contact us   English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------------------------------------------------------------------------------------------------------------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There totally are 5 screens as below: 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Screen1: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Smiles change future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More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--------------------------------------------------------------------------------------------------------------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Screen2: </w:t>
      </w:r>
    </w:p>
    <w:p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Remarks: we have two product brands: Smyletec &amp; Magicalign, and they all have own page.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High Quality Clear Aligner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Only for Smile</w:t>
      </w:r>
    </w:p>
    <w:p>
      <w:pPr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Membrane thins to 0.15mm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Membrane decrease by 20%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Print accuracy to 0.02mm</w:t>
      </w:r>
    </w:p>
    <w:p>
      <w:pP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Smyletec</w:t>
      </w:r>
    </w:p>
    <w:p>
      <w:pPr>
        <w:rPr>
          <w:rFonts w:hint="default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Magicalign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More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---------------------------------------------------------------------------------------------------------------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Screen3: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Indication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---------------------------------------------------------------------------------------------------------------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Screen4: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Technology upgrades smile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All for Smile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Every treatment scheme is based on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 Professional Teams  4 Scientific Systems  6 years accumulation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More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------------------------------------------------------------------------------------------------------------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Screen5: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Know yourself, From now on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More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--------------------------------------------------------------------------------------------------------------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Products       Technology        Join us                  Contact us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Magicalign      MagicBox        Business cooperation      Hotline: 86 - 4007 177 977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Smyletec       OrthoPlus         Recruitment             E-mail: info@magicalign.com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News          MagicForce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MagicFit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Add(Shanghai): 6/F, Building C, Fuli Center, Lane 958, Shenhong Road, Minhang District, Shanghai 201106, P.R.China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Add(Tianjin): Building 9, Zhongbao Tianbao Zhigu, No. 86, Zhonghuan West Road, Airport Economic </w:t>
      </w:r>
      <w:r>
        <w:rPr>
          <w:rFonts w:hint="default"/>
          <w:lang w:val="en-US" w:eastAsia="zh-CN"/>
        </w:rPr>
        <w:t>Zone, Tianjin, 300308, P.R. China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--------------------------------------------------------------------------------------------------------------------------------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Magicalign</w:t>
      </w:r>
      <w:r>
        <w:rPr>
          <w:rFonts w:hint="default"/>
          <w:lang w:val="en-US" w:eastAsia="zh-CN"/>
        </w:rPr>
        <w:t xml:space="preserve">, </w:t>
      </w:r>
      <w:r>
        <w:rPr>
          <w:rFonts w:hint="eastAsia"/>
          <w:lang w:val="en-US" w:eastAsia="zh-CN"/>
        </w:rPr>
        <w:t>Smyletec</w:t>
      </w:r>
      <w:r>
        <w:rPr>
          <w:rFonts w:hint="default"/>
          <w:lang w:val="en-US" w:eastAsia="zh-CN"/>
        </w:rPr>
        <w:t>,</w:t>
      </w:r>
      <w:r>
        <w:rPr>
          <w:rFonts w:hint="eastAsia"/>
          <w:lang w:val="en-US" w:eastAsia="zh-CN"/>
        </w:rPr>
        <w:t>OrthoPlus</w:t>
      </w:r>
      <w:r>
        <w:rPr>
          <w:rFonts w:hint="default"/>
          <w:lang w:val="en-US" w:eastAsia="zh-CN"/>
        </w:rPr>
        <w:t xml:space="preserve">, </w:t>
      </w:r>
      <w:r>
        <w:rPr>
          <w:rFonts w:hint="eastAsia"/>
          <w:lang w:val="en-US" w:eastAsia="zh-CN"/>
        </w:rPr>
        <w:t>MagicaForce</w:t>
      </w:r>
      <w:r>
        <w:rPr>
          <w:rFonts w:hint="default"/>
          <w:lang w:val="en-US" w:eastAsia="zh-CN"/>
        </w:rPr>
        <w:t>, Inc. or its affiliated companies, are all registered trademarks of Zhengli Technology</w:t>
      </w:r>
      <w:r>
        <w:rPr>
          <w:rFonts w:hint="eastAsia"/>
          <w:lang w:val="en-US" w:eastAsia="zh-CN"/>
        </w:rPr>
        <w:t xml:space="preserve"> Co,.Ltd</w:t>
      </w:r>
      <w:r>
        <w:rPr>
          <w:rFonts w:hint="default"/>
          <w:lang w:val="en-US" w:eastAsia="zh-CN"/>
        </w:rPr>
        <w:t>, which has been registered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in China. Non-authorized use, copy or imitation, or using these marks on non-authorized products or/and business activities without permission are not allowed.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65D37"/>
    <w:rsid w:val="0CE0648B"/>
    <w:rsid w:val="10D16215"/>
    <w:rsid w:val="122571F6"/>
    <w:rsid w:val="12FD1DB6"/>
    <w:rsid w:val="14DF3384"/>
    <w:rsid w:val="161C2656"/>
    <w:rsid w:val="18A30899"/>
    <w:rsid w:val="2AA709A9"/>
    <w:rsid w:val="2DA65D37"/>
    <w:rsid w:val="2E5826E8"/>
    <w:rsid w:val="44F56D3A"/>
    <w:rsid w:val="44FB0DA2"/>
    <w:rsid w:val="4AC10658"/>
    <w:rsid w:val="4BF379F4"/>
    <w:rsid w:val="588F7175"/>
    <w:rsid w:val="63FE6840"/>
    <w:rsid w:val="7B685DE9"/>
    <w:rsid w:val="7B6E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2020-06-19T09:15:00Z</dcterms:created>
  <dc:creator>Elaine</dc:creator>
  <cp:lastModifiedBy>Elaine</cp:lastModifiedBy>
  <dcterms:modified xsi:type="dcterms:W3CDTF">2020-06-23T06:36:37Z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