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3EC" w:rsidRDefault="000233EC">
      <w:pPr>
        <w:rPr>
          <w:lang w:val="en-NZ"/>
        </w:rPr>
      </w:pPr>
    </w:p>
    <w:p w:rsidR="0059552D" w:rsidRPr="00700261" w:rsidRDefault="0082534C">
      <w:pPr>
        <w:rPr>
          <w:b/>
          <w:lang w:val="en-NZ"/>
        </w:rPr>
      </w:pPr>
      <w:r w:rsidRPr="00700261">
        <w:rPr>
          <w:b/>
          <w:lang w:val="en-NZ"/>
        </w:rPr>
        <w:t xml:space="preserve">Silverstone </w:t>
      </w:r>
      <w:r w:rsidR="0059552D" w:rsidRPr="00700261">
        <w:rPr>
          <w:b/>
          <w:lang w:val="en-NZ"/>
        </w:rPr>
        <w:t>Property Group</w:t>
      </w:r>
    </w:p>
    <w:p w:rsidR="0082534C" w:rsidRDefault="0082534C">
      <w:pPr>
        <w:rPr>
          <w:lang w:val="en-NZ"/>
        </w:rPr>
      </w:pPr>
      <w:r>
        <w:rPr>
          <w:lang w:val="en-NZ"/>
        </w:rPr>
        <w:t>Website Brief</w:t>
      </w:r>
    </w:p>
    <w:p w:rsidR="00A6389B" w:rsidRDefault="00A6389B">
      <w:pPr>
        <w:rPr>
          <w:lang w:val="en-NZ"/>
        </w:rPr>
      </w:pPr>
    </w:p>
    <w:p w:rsidR="0082534C" w:rsidRDefault="00A6389B">
      <w:pPr>
        <w:rPr>
          <w:lang w:val="en-NZ"/>
        </w:rPr>
      </w:pPr>
      <w:r>
        <w:rPr>
          <w:lang w:val="en-NZ"/>
        </w:rPr>
        <w:t xml:space="preserve">Prepare a website in </w:t>
      </w:r>
      <w:proofErr w:type="spellStart"/>
      <w:r>
        <w:rPr>
          <w:lang w:val="en-NZ"/>
        </w:rPr>
        <w:t>Wordpress</w:t>
      </w:r>
      <w:proofErr w:type="spellEnd"/>
      <w:r>
        <w:rPr>
          <w:lang w:val="en-NZ"/>
        </w:rPr>
        <w:t xml:space="preserve"> file format for us to subsequently manage.</w:t>
      </w:r>
    </w:p>
    <w:p w:rsidR="0059552D" w:rsidRDefault="0059552D" w:rsidP="0059552D">
      <w:pPr>
        <w:rPr>
          <w:lang w:val="en-NZ"/>
        </w:rPr>
      </w:pPr>
      <w:r>
        <w:rPr>
          <w:lang w:val="en-NZ"/>
        </w:rPr>
        <w:t xml:space="preserve">Website to be clean and professional. Font on website to be a sophisticated corporate font. Menu to be along the top right of the page. </w:t>
      </w:r>
    </w:p>
    <w:p w:rsidR="0059552D" w:rsidRDefault="00A6389B">
      <w:pPr>
        <w:rPr>
          <w:lang w:val="en-NZ"/>
        </w:rPr>
      </w:pPr>
      <w:r>
        <w:rPr>
          <w:lang w:val="en-NZ"/>
        </w:rPr>
        <w:t>Format to be single scrollable page per menu item, with hyperlinks to single page case studies as per example</w:t>
      </w:r>
    </w:p>
    <w:p w:rsidR="0082534C" w:rsidRDefault="0082534C">
      <w:pPr>
        <w:rPr>
          <w:lang w:val="en-NZ"/>
        </w:rPr>
      </w:pPr>
      <w:r>
        <w:rPr>
          <w:lang w:val="en-NZ"/>
        </w:rPr>
        <w:t xml:space="preserve">Front page has watermark of night shot of Barclay (Photo 1) as per </w:t>
      </w:r>
      <w:proofErr w:type="spellStart"/>
      <w:r>
        <w:rPr>
          <w:lang w:val="en-NZ"/>
        </w:rPr>
        <w:t>eg</w:t>
      </w:r>
      <w:proofErr w:type="spellEnd"/>
      <w:r>
        <w:rPr>
          <w:lang w:val="en-NZ"/>
        </w:rPr>
        <w:t xml:space="preserve"> of x website</w:t>
      </w:r>
    </w:p>
    <w:p w:rsidR="0082534C" w:rsidRDefault="0082534C">
      <w:pPr>
        <w:rPr>
          <w:lang w:val="en-NZ"/>
        </w:rPr>
      </w:pPr>
      <w:r>
        <w:rPr>
          <w:lang w:val="en-NZ"/>
        </w:rPr>
        <w:t xml:space="preserve">Other pages will have separate </w:t>
      </w:r>
      <w:r w:rsidR="00424FAF">
        <w:rPr>
          <w:lang w:val="en-NZ"/>
        </w:rPr>
        <w:t xml:space="preserve">background images that act as </w:t>
      </w:r>
      <w:r>
        <w:rPr>
          <w:lang w:val="en-NZ"/>
        </w:rPr>
        <w:t>watermarks of internal or external shots</w:t>
      </w:r>
      <w:r w:rsidR="00424FAF">
        <w:rPr>
          <w:lang w:val="en-NZ"/>
        </w:rPr>
        <w:t xml:space="preserve"> of buildings</w:t>
      </w:r>
    </w:p>
    <w:p w:rsidR="00005056" w:rsidRDefault="00005056">
      <w:pPr>
        <w:rPr>
          <w:lang w:val="en-NZ"/>
        </w:rPr>
      </w:pPr>
      <w:r>
        <w:rPr>
          <w:lang w:val="en-NZ"/>
        </w:rPr>
        <w:t>Note the pages within each section (such as expertise) will be a continuous scroll – so not separate pages as shown by the word doc.</w:t>
      </w:r>
    </w:p>
    <w:p w:rsidR="00005056" w:rsidRDefault="00005056">
      <w:pPr>
        <w:rPr>
          <w:lang w:val="en-NZ"/>
        </w:rPr>
      </w:pPr>
    </w:p>
    <w:p w:rsidR="00424FAF" w:rsidRDefault="00424FAF">
      <w:pPr>
        <w:rPr>
          <w:lang w:val="en-NZ"/>
        </w:rPr>
      </w:pPr>
      <w:r>
        <w:rPr>
          <w:lang w:val="en-NZ"/>
        </w:rPr>
        <w:t>Example “look and feel”</w:t>
      </w:r>
    </w:p>
    <w:p w:rsidR="00424FAF" w:rsidRDefault="00CF4D24">
      <w:hyperlink r:id="rId6" w:history="1">
        <w:r w:rsidR="00424FAF" w:rsidRPr="00424FAF">
          <w:rPr>
            <w:color w:val="0000FF"/>
            <w:u w:val="single"/>
          </w:rPr>
          <w:t>http://advaluremgroup.com/</w:t>
        </w:r>
      </w:hyperlink>
    </w:p>
    <w:p w:rsidR="00424FAF" w:rsidRDefault="00424FAF">
      <w:r>
        <w:t>Example “case study” home page</w:t>
      </w:r>
    </w:p>
    <w:p w:rsidR="00424FAF" w:rsidRDefault="00CF4D24">
      <w:hyperlink r:id="rId7" w:history="1">
        <w:r w:rsidR="00424FAF">
          <w:rPr>
            <w:rStyle w:val="Hyperlink"/>
          </w:rPr>
          <w:t>https://constructionlogistics.com/case-studies/</w:t>
        </w:r>
      </w:hyperlink>
    </w:p>
    <w:p w:rsidR="00424FAF" w:rsidRDefault="00424FAF">
      <w:r>
        <w:t xml:space="preserve">Note home page then leads to </w:t>
      </w:r>
      <w:r w:rsidR="00005056">
        <w:t>a detail</w:t>
      </w:r>
      <w:r>
        <w:t xml:space="preserve"> page on a single project such as </w:t>
      </w:r>
    </w:p>
    <w:p w:rsidR="00424FAF" w:rsidRDefault="00CF4D24">
      <w:hyperlink r:id="rId8" w:history="1">
        <w:r w:rsidR="00424FAF" w:rsidRPr="00424FAF">
          <w:rPr>
            <w:color w:val="0000FF"/>
            <w:u w:val="single"/>
          </w:rPr>
          <w:t>https://www.silversteinproperties.com/luxury-hotels/four-seasons-resort-orlando</w:t>
        </w:r>
      </w:hyperlink>
    </w:p>
    <w:p w:rsidR="006008CC" w:rsidRDefault="001517C0">
      <w:pPr>
        <w:rPr>
          <w:lang w:val="en-NZ"/>
        </w:rPr>
      </w:pPr>
      <w:r>
        <w:rPr>
          <w:lang w:val="en-NZ"/>
        </w:rPr>
        <w:t>Resource</w:t>
      </w:r>
      <w:r w:rsidR="006008CC">
        <w:rPr>
          <w:lang w:val="en-NZ"/>
        </w:rPr>
        <w:t xml:space="preserve"> for </w:t>
      </w:r>
      <w:r>
        <w:rPr>
          <w:lang w:val="en-NZ"/>
        </w:rPr>
        <w:t>website</w:t>
      </w:r>
      <w:r w:rsidR="006008CC">
        <w:rPr>
          <w:lang w:val="en-NZ"/>
        </w:rPr>
        <w:t xml:space="preserve"> design</w:t>
      </w:r>
    </w:p>
    <w:p w:rsidR="006008CC" w:rsidRDefault="00CF4D24">
      <w:hyperlink r:id="rId9" w:history="1">
        <w:r w:rsidR="006008CC">
          <w:rPr>
            <w:rStyle w:val="Hyperlink"/>
          </w:rPr>
          <w:t>https://www.inmotionrealestate.com/resources/best-real-estate-web-designs/</w:t>
        </w:r>
      </w:hyperlink>
    </w:p>
    <w:p w:rsidR="0082534C" w:rsidRDefault="0082534C">
      <w:pPr>
        <w:rPr>
          <w:lang w:val="en-NZ"/>
        </w:rPr>
      </w:pPr>
      <w:r>
        <w:rPr>
          <w:lang w:val="en-NZ"/>
        </w:rPr>
        <w:br w:type="page"/>
      </w:r>
    </w:p>
    <w:p w:rsidR="0082534C" w:rsidRDefault="0082534C">
      <w:pPr>
        <w:rPr>
          <w:lang w:val="en-NZ"/>
        </w:rPr>
      </w:pPr>
    </w:p>
    <w:p w:rsidR="000233EC" w:rsidRDefault="000233EC">
      <w:pPr>
        <w:rPr>
          <w:lang w:val="en-NZ"/>
        </w:rPr>
      </w:pPr>
      <w:r>
        <w:rPr>
          <w:lang w:val="en-NZ"/>
        </w:rPr>
        <w:t>Silverstone</w:t>
      </w:r>
      <w:r w:rsidR="00C86688">
        <w:rPr>
          <w:lang w:val="en-NZ"/>
        </w:rPr>
        <w:t xml:space="preserve"> </w:t>
      </w:r>
      <w:r w:rsidR="0082534C">
        <w:rPr>
          <w:lang w:val="en-NZ"/>
        </w:rPr>
        <w:t>Property Group (+ logo)</w:t>
      </w:r>
    </w:p>
    <w:p w:rsidR="000233EC" w:rsidRDefault="000233EC" w:rsidP="00700261">
      <w:pPr>
        <w:tabs>
          <w:tab w:val="left" w:pos="6804"/>
          <w:tab w:val="left" w:pos="8222"/>
          <w:tab w:val="left" w:pos="9639"/>
          <w:tab w:val="left" w:pos="11057"/>
          <w:tab w:val="left" w:pos="12474"/>
        </w:tabs>
        <w:rPr>
          <w:lang w:val="en-NZ"/>
        </w:rPr>
      </w:pPr>
      <w:r>
        <w:rPr>
          <w:lang w:val="en-NZ"/>
        </w:rPr>
        <w:tab/>
      </w:r>
      <w:r>
        <w:rPr>
          <w:lang w:val="en-NZ"/>
        </w:rPr>
        <w:tab/>
      </w:r>
      <w:r>
        <w:rPr>
          <w:lang w:val="en-NZ"/>
        </w:rPr>
        <w:tab/>
      </w:r>
      <w:r w:rsidR="0082534C">
        <w:rPr>
          <w:lang w:val="en-NZ"/>
        </w:rPr>
        <w:tab/>
      </w:r>
      <w:r w:rsidR="008D5C1A">
        <w:rPr>
          <w:lang w:val="en-NZ"/>
        </w:rPr>
        <w:tab/>
      </w:r>
      <w:r w:rsidR="00005056">
        <w:rPr>
          <w:lang w:val="en-NZ"/>
        </w:rPr>
        <w:tab/>
      </w:r>
      <w:r w:rsidR="00005056">
        <w:rPr>
          <w:lang w:val="en-NZ"/>
        </w:rPr>
        <w:tab/>
      </w:r>
      <w:r w:rsidR="00005056">
        <w:rPr>
          <w:lang w:val="en-NZ"/>
        </w:rPr>
        <w:tab/>
      </w:r>
      <w:r>
        <w:rPr>
          <w:lang w:val="en-NZ"/>
        </w:rPr>
        <w:t>About</w:t>
      </w:r>
      <w:r w:rsidR="00700261">
        <w:rPr>
          <w:lang w:val="en-NZ"/>
        </w:rPr>
        <w:t xml:space="preserve">        </w:t>
      </w:r>
      <w:r w:rsidR="008D5C1A">
        <w:rPr>
          <w:lang w:val="en-NZ"/>
        </w:rPr>
        <w:t>Expertise</w:t>
      </w:r>
      <w:r w:rsidR="00700261">
        <w:rPr>
          <w:lang w:val="en-NZ"/>
        </w:rPr>
        <w:t xml:space="preserve">        </w:t>
      </w:r>
      <w:r>
        <w:rPr>
          <w:lang w:val="en-NZ"/>
        </w:rPr>
        <w:t>Case Studies</w:t>
      </w:r>
      <w:r w:rsidR="00700261">
        <w:rPr>
          <w:lang w:val="en-NZ"/>
        </w:rPr>
        <w:t xml:space="preserve">        T</w:t>
      </w:r>
      <w:r>
        <w:rPr>
          <w:lang w:val="en-NZ"/>
        </w:rPr>
        <w:t>eam</w:t>
      </w:r>
      <w:r w:rsidR="00700261">
        <w:rPr>
          <w:lang w:val="en-NZ"/>
        </w:rPr>
        <w:t xml:space="preserve">        </w:t>
      </w:r>
      <w:r>
        <w:rPr>
          <w:lang w:val="en-NZ"/>
        </w:rPr>
        <w:t>Contact Us</w:t>
      </w:r>
    </w:p>
    <w:p w:rsidR="000233EC" w:rsidRDefault="000233EC">
      <w:pPr>
        <w:rPr>
          <w:lang w:val="en-NZ"/>
        </w:rPr>
      </w:pPr>
    </w:p>
    <w:p w:rsidR="000233EC" w:rsidRDefault="000233EC" w:rsidP="001517C0">
      <w:pPr>
        <w:jc w:val="both"/>
        <w:rPr>
          <w:lang w:val="en-NZ"/>
        </w:rPr>
      </w:pPr>
    </w:p>
    <w:p w:rsidR="00AD1B34" w:rsidRDefault="000233EC" w:rsidP="001517C0">
      <w:pPr>
        <w:jc w:val="both"/>
        <w:rPr>
          <w:lang w:val="en-NZ"/>
        </w:rPr>
      </w:pPr>
      <w:r>
        <w:rPr>
          <w:lang w:val="en-NZ"/>
        </w:rPr>
        <w:t>About</w:t>
      </w:r>
    </w:p>
    <w:p w:rsidR="001517C0" w:rsidRPr="001517C0" w:rsidRDefault="001517C0" w:rsidP="001517C0">
      <w:pPr>
        <w:jc w:val="both"/>
        <w:rPr>
          <w:lang w:val="en-NZ"/>
        </w:rPr>
      </w:pPr>
      <w:r w:rsidRPr="001517C0">
        <w:rPr>
          <w:lang w:val="en-NZ"/>
        </w:rPr>
        <w:t>Silverstone Group is a privately-owned commercial real estate investment company founded in Auckland in 2007. Working with a small group of long-standing private and institutional partners, the firm has successfully acquired and developed assets valued at over $1.0 billion.  </w:t>
      </w:r>
    </w:p>
    <w:p w:rsidR="001517C0" w:rsidRPr="001517C0" w:rsidRDefault="001517C0" w:rsidP="001517C0">
      <w:pPr>
        <w:jc w:val="both"/>
        <w:rPr>
          <w:lang w:val="en-NZ"/>
        </w:rPr>
      </w:pPr>
      <w:r w:rsidRPr="001517C0">
        <w:rPr>
          <w:lang w:val="en-NZ"/>
        </w:rPr>
        <w:t xml:space="preserve">Silverstone Group has a long track record of success in the acquisition, </w:t>
      </w:r>
      <w:r w:rsidR="00982AE9">
        <w:rPr>
          <w:lang w:val="en-NZ"/>
        </w:rPr>
        <w:t xml:space="preserve">consenting, </w:t>
      </w:r>
      <w:r w:rsidRPr="001517C0">
        <w:rPr>
          <w:lang w:val="en-NZ"/>
        </w:rPr>
        <w:t xml:space="preserve">development, renovation and repositioning of office, </w:t>
      </w:r>
      <w:r w:rsidR="00982AE9">
        <w:rPr>
          <w:lang w:val="en-NZ"/>
        </w:rPr>
        <w:t>tourism</w:t>
      </w:r>
      <w:r w:rsidR="00F8461F">
        <w:rPr>
          <w:lang w:val="en-NZ"/>
        </w:rPr>
        <w:t xml:space="preserve"> accommodation</w:t>
      </w:r>
      <w:r w:rsidR="00982AE9">
        <w:rPr>
          <w:lang w:val="en-NZ"/>
        </w:rPr>
        <w:t xml:space="preserve">, residential, </w:t>
      </w:r>
      <w:r w:rsidR="00F8461F">
        <w:rPr>
          <w:lang w:val="en-NZ"/>
        </w:rPr>
        <w:t xml:space="preserve">social housing, </w:t>
      </w:r>
      <w:r w:rsidRPr="001517C0">
        <w:rPr>
          <w:lang w:val="en-NZ"/>
        </w:rPr>
        <w:t xml:space="preserve">retail and mixed use properties within the Auckland region. </w:t>
      </w:r>
    </w:p>
    <w:p w:rsidR="001517C0" w:rsidRPr="001517C0" w:rsidRDefault="001517C0" w:rsidP="001517C0">
      <w:pPr>
        <w:jc w:val="both"/>
        <w:rPr>
          <w:lang w:val="en-NZ"/>
        </w:rPr>
      </w:pPr>
      <w:r w:rsidRPr="001517C0">
        <w:rPr>
          <w:lang w:val="en-NZ"/>
        </w:rPr>
        <w:t>Drawing upon the decades of experience of its principals, partners and the skill sets of the Silverstone team, the company has been able to identify many successful real estate investment opportunities, produce exceptional investment performance and provide lasting positive impacts on the tenants and communities it serves.</w:t>
      </w:r>
    </w:p>
    <w:p w:rsidR="000233EC" w:rsidRDefault="00982AE9" w:rsidP="001517C0">
      <w:pPr>
        <w:jc w:val="both"/>
        <w:rPr>
          <w:lang w:val="en-NZ"/>
        </w:rPr>
      </w:pPr>
      <w:r>
        <w:rPr>
          <w:lang w:val="en-NZ"/>
        </w:rPr>
        <w:t>Specialising in medium to high density projects, w</w:t>
      </w:r>
      <w:r w:rsidR="000233EC">
        <w:rPr>
          <w:lang w:val="en-NZ"/>
        </w:rPr>
        <w:t xml:space="preserve">e focus on properties </w:t>
      </w:r>
      <w:r w:rsidR="006B3619">
        <w:rPr>
          <w:lang w:val="en-NZ"/>
        </w:rPr>
        <w:t>that provide</w:t>
      </w:r>
      <w:r w:rsidR="008F7D6E">
        <w:rPr>
          <w:lang w:val="en-NZ"/>
        </w:rPr>
        <w:t xml:space="preserve"> sustained rental and capital growth and use our expertise in redevelopment and repurposing to continuously improve value. </w:t>
      </w:r>
    </w:p>
    <w:p w:rsidR="000233EC" w:rsidRDefault="000233EC" w:rsidP="001517C0">
      <w:pPr>
        <w:jc w:val="both"/>
        <w:rPr>
          <w:lang w:val="en-NZ"/>
        </w:rPr>
      </w:pPr>
      <w:r>
        <w:rPr>
          <w:lang w:val="en-NZ"/>
        </w:rPr>
        <w:t xml:space="preserve">We undertake all property management services of these properties via our internal team. Our </w:t>
      </w:r>
      <w:r w:rsidR="008F7D6E">
        <w:rPr>
          <w:lang w:val="en-NZ"/>
        </w:rPr>
        <w:t>sister</w:t>
      </w:r>
      <w:r>
        <w:rPr>
          <w:lang w:val="en-NZ"/>
        </w:rPr>
        <w:t xml:space="preserve"> compan</w:t>
      </w:r>
      <w:r w:rsidR="00C86688">
        <w:rPr>
          <w:lang w:val="en-NZ"/>
        </w:rPr>
        <w:t>y</w:t>
      </w:r>
      <w:r>
        <w:rPr>
          <w:lang w:val="en-NZ"/>
        </w:rPr>
        <w:t xml:space="preserve"> </w:t>
      </w:r>
      <w:r w:rsidR="008F7D6E">
        <w:rPr>
          <w:lang w:val="en-NZ"/>
        </w:rPr>
        <w:t>Blackstone</w:t>
      </w:r>
      <w:r>
        <w:rPr>
          <w:lang w:val="en-NZ"/>
        </w:rPr>
        <w:t xml:space="preserve"> </w:t>
      </w:r>
      <w:r w:rsidR="008F7D6E">
        <w:rPr>
          <w:lang w:val="en-NZ"/>
        </w:rPr>
        <w:t>Hospitality</w:t>
      </w:r>
      <w:r w:rsidR="006B3619">
        <w:rPr>
          <w:lang w:val="en-NZ"/>
        </w:rPr>
        <w:t xml:space="preserve"> (hyperlink to Blackstone.co.nz)</w:t>
      </w:r>
      <w:r>
        <w:rPr>
          <w:lang w:val="en-NZ"/>
        </w:rPr>
        <w:t xml:space="preserve"> manage</w:t>
      </w:r>
      <w:r w:rsidR="0082534C">
        <w:rPr>
          <w:lang w:val="en-NZ"/>
        </w:rPr>
        <w:t>s</w:t>
      </w:r>
      <w:r>
        <w:rPr>
          <w:lang w:val="en-NZ"/>
        </w:rPr>
        <w:t xml:space="preserve"> our </w:t>
      </w:r>
      <w:r w:rsidR="0082534C">
        <w:rPr>
          <w:lang w:val="en-NZ"/>
        </w:rPr>
        <w:t xml:space="preserve">hotel and </w:t>
      </w:r>
      <w:r>
        <w:rPr>
          <w:lang w:val="en-NZ"/>
        </w:rPr>
        <w:t xml:space="preserve">short term accommodation portfolio and Bspoke Group </w:t>
      </w:r>
      <w:r w:rsidR="006B3619">
        <w:rPr>
          <w:lang w:val="en-NZ"/>
        </w:rPr>
        <w:t xml:space="preserve">(hyperlink to Bspoke.co.nz) </w:t>
      </w:r>
      <w:r>
        <w:rPr>
          <w:lang w:val="en-NZ"/>
        </w:rPr>
        <w:t xml:space="preserve">provides </w:t>
      </w:r>
      <w:r w:rsidR="008F7D6E">
        <w:rPr>
          <w:lang w:val="en-NZ"/>
        </w:rPr>
        <w:t>maintenance</w:t>
      </w:r>
      <w:r w:rsidR="00C86688">
        <w:rPr>
          <w:lang w:val="en-NZ"/>
        </w:rPr>
        <w:t xml:space="preserve">, cleaning and property services to ensure that the </w:t>
      </w:r>
      <w:r w:rsidR="001517C0">
        <w:rPr>
          <w:lang w:val="en-NZ"/>
        </w:rPr>
        <w:t xml:space="preserve">properties in our </w:t>
      </w:r>
      <w:r w:rsidR="00C86688">
        <w:rPr>
          <w:lang w:val="en-NZ"/>
        </w:rPr>
        <w:t>portf</w:t>
      </w:r>
      <w:r w:rsidR="008F7D6E">
        <w:rPr>
          <w:lang w:val="en-NZ"/>
        </w:rPr>
        <w:t>ol</w:t>
      </w:r>
      <w:r w:rsidR="001517C0">
        <w:rPr>
          <w:lang w:val="en-NZ"/>
        </w:rPr>
        <w:t>io are</w:t>
      </w:r>
      <w:r w:rsidR="00C86688">
        <w:rPr>
          <w:lang w:val="en-NZ"/>
        </w:rPr>
        <w:t xml:space="preserve"> always presented t</w:t>
      </w:r>
      <w:r w:rsidR="001517C0">
        <w:rPr>
          <w:lang w:val="en-NZ"/>
        </w:rPr>
        <w:t>o</w:t>
      </w:r>
      <w:r w:rsidR="00C86688">
        <w:rPr>
          <w:lang w:val="en-NZ"/>
        </w:rPr>
        <w:t xml:space="preserve"> </w:t>
      </w:r>
      <w:r w:rsidR="001517C0">
        <w:rPr>
          <w:lang w:val="en-NZ"/>
        </w:rPr>
        <w:t xml:space="preserve">their </w:t>
      </w:r>
      <w:r w:rsidR="00C86688">
        <w:rPr>
          <w:lang w:val="en-NZ"/>
        </w:rPr>
        <w:t>best</w:t>
      </w:r>
      <w:r w:rsidR="0082534C">
        <w:rPr>
          <w:lang w:val="en-NZ"/>
        </w:rPr>
        <w:t xml:space="preserve"> advantage</w:t>
      </w:r>
      <w:r w:rsidR="00C86688">
        <w:rPr>
          <w:lang w:val="en-NZ"/>
        </w:rPr>
        <w:t>.</w:t>
      </w:r>
    </w:p>
    <w:p w:rsidR="008D5C1A" w:rsidRDefault="008D5C1A" w:rsidP="001517C0">
      <w:pPr>
        <w:jc w:val="both"/>
        <w:rPr>
          <w:lang w:val="en-NZ"/>
        </w:rPr>
      </w:pPr>
    </w:p>
    <w:p w:rsidR="008D5C1A" w:rsidRDefault="008D5C1A">
      <w:pPr>
        <w:rPr>
          <w:lang w:val="en-NZ"/>
        </w:rPr>
      </w:pPr>
      <w:r>
        <w:rPr>
          <w:lang w:val="en-NZ"/>
        </w:rPr>
        <w:br w:type="page"/>
      </w:r>
    </w:p>
    <w:p w:rsidR="008D5C1A" w:rsidRDefault="008D5C1A" w:rsidP="00005056">
      <w:pPr>
        <w:rPr>
          <w:lang w:val="en-NZ"/>
        </w:rPr>
      </w:pPr>
      <w:r>
        <w:rPr>
          <w:lang w:val="en-NZ"/>
        </w:rPr>
        <w:lastRenderedPageBreak/>
        <w:t>Expertise</w:t>
      </w:r>
    </w:p>
    <w:tbl>
      <w:tblPr>
        <w:tblStyle w:val="TableGrid"/>
        <w:tblW w:w="14454" w:type="dxa"/>
        <w:tblLook w:val="04A0" w:firstRow="1" w:lastRow="0" w:firstColumn="1" w:lastColumn="0" w:noHBand="0" w:noVBand="1"/>
      </w:tblPr>
      <w:tblGrid>
        <w:gridCol w:w="5949"/>
        <w:gridCol w:w="8505"/>
      </w:tblGrid>
      <w:tr w:rsidR="008D5C1A" w:rsidTr="00005056">
        <w:tc>
          <w:tcPr>
            <w:tcW w:w="5949" w:type="dxa"/>
          </w:tcPr>
          <w:p w:rsidR="008D5C1A" w:rsidRDefault="008D5C1A" w:rsidP="006C6BE4">
            <w:pPr>
              <w:ind w:left="318"/>
              <w:jc w:val="both"/>
              <w:rPr>
                <w:lang w:val="en-NZ"/>
              </w:rPr>
            </w:pPr>
          </w:p>
        </w:tc>
        <w:tc>
          <w:tcPr>
            <w:tcW w:w="8505" w:type="dxa"/>
          </w:tcPr>
          <w:p w:rsidR="00005056" w:rsidRPr="00005056" w:rsidRDefault="00005056" w:rsidP="006C6BE4">
            <w:pPr>
              <w:shd w:val="clear" w:color="auto" w:fill="FAFAFA"/>
              <w:spacing w:after="300"/>
              <w:ind w:left="318"/>
              <w:jc w:val="both"/>
              <w:textAlignment w:val="baseline"/>
              <w:outlineLvl w:val="2"/>
              <w:rPr>
                <w:lang w:val="en-NZ"/>
              </w:rPr>
            </w:pPr>
            <w:r w:rsidRPr="00005056">
              <w:rPr>
                <w:lang w:val="en-NZ"/>
              </w:rPr>
              <w:t>Acquisitions</w:t>
            </w:r>
          </w:p>
          <w:p w:rsidR="00005056" w:rsidRPr="00005056" w:rsidRDefault="001F3BCF" w:rsidP="006C6BE4">
            <w:pPr>
              <w:shd w:val="clear" w:color="auto" w:fill="FAFAFA"/>
              <w:ind w:left="318"/>
              <w:jc w:val="both"/>
              <w:textAlignment w:val="baseline"/>
              <w:rPr>
                <w:lang w:val="en-NZ"/>
              </w:rPr>
            </w:pPr>
            <w:r>
              <w:rPr>
                <w:lang w:val="en-NZ"/>
              </w:rPr>
              <w:t xml:space="preserve">Prior to any successful real estate acquisition we </w:t>
            </w:r>
            <w:r w:rsidR="00010769">
              <w:rPr>
                <w:lang w:val="en-NZ"/>
              </w:rPr>
              <w:t xml:space="preserve">plan and implement </w:t>
            </w:r>
            <w:r>
              <w:rPr>
                <w:lang w:val="en-NZ"/>
              </w:rPr>
              <w:t>p</w:t>
            </w:r>
            <w:r w:rsidR="00005056" w:rsidRPr="00005056">
              <w:rPr>
                <w:lang w:val="en-NZ"/>
              </w:rPr>
              <w:t xml:space="preserve">roactive and thoughtful market and asset research. The </w:t>
            </w:r>
            <w:r w:rsidR="00005056" w:rsidRPr="006C6BE4">
              <w:rPr>
                <w:lang w:val="en-NZ"/>
              </w:rPr>
              <w:t xml:space="preserve">Silverstone </w:t>
            </w:r>
            <w:r w:rsidR="00005056" w:rsidRPr="00005056">
              <w:rPr>
                <w:lang w:val="en-NZ"/>
              </w:rPr>
              <w:t xml:space="preserve">team prides itself on </w:t>
            </w:r>
            <w:r w:rsidR="00005056" w:rsidRPr="006C6BE4">
              <w:rPr>
                <w:lang w:val="en-NZ"/>
              </w:rPr>
              <w:t>our ability</w:t>
            </w:r>
            <w:r w:rsidR="00005056" w:rsidRPr="00005056">
              <w:rPr>
                <w:lang w:val="en-NZ"/>
              </w:rPr>
              <w:t xml:space="preserve"> to evaluate market opportunities before others see them</w:t>
            </w:r>
            <w:r>
              <w:rPr>
                <w:lang w:val="en-NZ"/>
              </w:rPr>
              <w:t>. We</w:t>
            </w:r>
            <w:r w:rsidR="00005056" w:rsidRPr="00005056">
              <w:rPr>
                <w:lang w:val="en-NZ"/>
              </w:rPr>
              <w:t xml:space="preserve"> use </w:t>
            </w:r>
            <w:r w:rsidR="00005056" w:rsidRPr="006C6BE4">
              <w:rPr>
                <w:lang w:val="en-NZ"/>
              </w:rPr>
              <w:t>our longstanding</w:t>
            </w:r>
            <w:r w:rsidR="00005056" w:rsidRPr="00005056">
              <w:rPr>
                <w:lang w:val="en-NZ"/>
              </w:rPr>
              <w:t xml:space="preserve"> relationships with the brokerage and </w:t>
            </w:r>
            <w:r>
              <w:rPr>
                <w:lang w:val="en-NZ"/>
              </w:rPr>
              <w:t>broader real estate</w:t>
            </w:r>
            <w:r w:rsidR="00005056" w:rsidRPr="00005056">
              <w:rPr>
                <w:lang w:val="en-NZ"/>
              </w:rPr>
              <w:t xml:space="preserve"> community </w:t>
            </w:r>
            <w:r>
              <w:rPr>
                <w:lang w:val="en-NZ"/>
              </w:rPr>
              <w:t xml:space="preserve">together with </w:t>
            </w:r>
            <w:r w:rsidR="00005056" w:rsidRPr="006C6BE4">
              <w:rPr>
                <w:lang w:val="en-NZ"/>
              </w:rPr>
              <w:t xml:space="preserve">our </w:t>
            </w:r>
            <w:r w:rsidR="00005056" w:rsidRPr="00005056">
              <w:rPr>
                <w:lang w:val="en-NZ"/>
              </w:rPr>
              <w:t>reputation for “</w:t>
            </w:r>
            <w:r w:rsidR="00005056" w:rsidRPr="006C6BE4">
              <w:rPr>
                <w:lang w:val="en-NZ"/>
              </w:rPr>
              <w:t>delivering on our promises</w:t>
            </w:r>
            <w:r w:rsidR="00005056" w:rsidRPr="00005056">
              <w:rPr>
                <w:lang w:val="en-NZ"/>
              </w:rPr>
              <w:t xml:space="preserve">” to purchase </w:t>
            </w:r>
            <w:r w:rsidR="00010769">
              <w:rPr>
                <w:lang w:val="en-NZ"/>
              </w:rPr>
              <w:t xml:space="preserve">and position </w:t>
            </w:r>
            <w:r w:rsidR="00005056" w:rsidRPr="00005056">
              <w:rPr>
                <w:lang w:val="en-NZ"/>
              </w:rPr>
              <w:t>unique investment opportunities.</w:t>
            </w:r>
          </w:p>
          <w:p w:rsidR="008D5C1A" w:rsidRDefault="008D5C1A" w:rsidP="006C6BE4">
            <w:pPr>
              <w:ind w:left="318"/>
              <w:jc w:val="both"/>
              <w:rPr>
                <w:lang w:val="en-NZ"/>
              </w:rPr>
            </w:pPr>
          </w:p>
        </w:tc>
      </w:tr>
      <w:tr w:rsidR="008D5C1A" w:rsidTr="00005056">
        <w:tc>
          <w:tcPr>
            <w:tcW w:w="5949" w:type="dxa"/>
          </w:tcPr>
          <w:p w:rsidR="008D5C1A" w:rsidRDefault="008D5C1A" w:rsidP="006C6BE4">
            <w:pPr>
              <w:ind w:left="318"/>
              <w:jc w:val="both"/>
              <w:rPr>
                <w:lang w:val="en-NZ"/>
              </w:rPr>
            </w:pPr>
          </w:p>
        </w:tc>
        <w:tc>
          <w:tcPr>
            <w:tcW w:w="8505" w:type="dxa"/>
          </w:tcPr>
          <w:p w:rsidR="00005056" w:rsidRPr="00005056" w:rsidRDefault="00010769" w:rsidP="006C6BE4">
            <w:pPr>
              <w:shd w:val="clear" w:color="auto" w:fill="FAFAFA"/>
              <w:spacing w:after="300"/>
              <w:ind w:left="318"/>
              <w:jc w:val="both"/>
              <w:textAlignment w:val="baseline"/>
              <w:outlineLvl w:val="2"/>
              <w:rPr>
                <w:lang w:val="en-NZ"/>
              </w:rPr>
            </w:pPr>
            <w:r>
              <w:rPr>
                <w:lang w:val="en-NZ"/>
              </w:rPr>
              <w:t xml:space="preserve">Resource Management Planning and </w:t>
            </w:r>
            <w:r w:rsidR="00005056" w:rsidRPr="006C6BE4">
              <w:rPr>
                <w:lang w:val="en-NZ"/>
              </w:rPr>
              <w:t>Consenting</w:t>
            </w:r>
          </w:p>
          <w:p w:rsidR="00005056" w:rsidRPr="00005056" w:rsidRDefault="00010769" w:rsidP="006C6BE4">
            <w:pPr>
              <w:shd w:val="clear" w:color="auto" w:fill="FAFAFA"/>
              <w:ind w:left="318"/>
              <w:jc w:val="both"/>
              <w:textAlignment w:val="baseline"/>
              <w:rPr>
                <w:lang w:val="en-NZ"/>
              </w:rPr>
            </w:pPr>
            <w:r>
              <w:rPr>
                <w:lang w:val="en-NZ"/>
              </w:rPr>
              <w:t>T</w:t>
            </w:r>
            <w:r w:rsidR="00005056" w:rsidRPr="00005056">
              <w:rPr>
                <w:lang w:val="en-NZ"/>
              </w:rPr>
              <w:t xml:space="preserve">he </w:t>
            </w:r>
            <w:r w:rsidR="00005056" w:rsidRPr="006C6BE4">
              <w:rPr>
                <w:lang w:val="en-NZ"/>
              </w:rPr>
              <w:t xml:space="preserve">Silverstone </w:t>
            </w:r>
            <w:r w:rsidR="00005056" w:rsidRPr="00005056">
              <w:rPr>
                <w:lang w:val="en-NZ"/>
              </w:rPr>
              <w:t xml:space="preserve">team is able to obtain complex development </w:t>
            </w:r>
            <w:r w:rsidR="00005056" w:rsidRPr="006C6BE4">
              <w:rPr>
                <w:lang w:val="en-NZ"/>
              </w:rPr>
              <w:t xml:space="preserve">consents </w:t>
            </w:r>
            <w:r w:rsidR="00005056" w:rsidRPr="00005056">
              <w:rPr>
                <w:lang w:val="en-NZ"/>
              </w:rPr>
              <w:t xml:space="preserve">by working closely with </w:t>
            </w:r>
            <w:r w:rsidR="00F8461F">
              <w:rPr>
                <w:lang w:val="en-NZ"/>
              </w:rPr>
              <w:t xml:space="preserve">the </w:t>
            </w:r>
            <w:r w:rsidR="00005056" w:rsidRPr="00005056">
              <w:rPr>
                <w:lang w:val="en-NZ"/>
              </w:rPr>
              <w:t xml:space="preserve">city and </w:t>
            </w:r>
            <w:r w:rsidR="00005056" w:rsidRPr="006C6BE4">
              <w:rPr>
                <w:lang w:val="en-NZ"/>
              </w:rPr>
              <w:t xml:space="preserve">key stakeholders </w:t>
            </w:r>
            <w:r>
              <w:rPr>
                <w:lang w:val="en-NZ"/>
              </w:rPr>
              <w:t xml:space="preserve">and involving </w:t>
            </w:r>
            <w:r w:rsidR="00005056" w:rsidRPr="00005056">
              <w:rPr>
                <w:lang w:val="en-NZ"/>
              </w:rPr>
              <w:t>local communities and interest groups.</w:t>
            </w:r>
            <w:r w:rsidR="001F3BCF" w:rsidRPr="00005056">
              <w:rPr>
                <w:lang w:val="en-NZ"/>
              </w:rPr>
              <w:t xml:space="preserve"> </w:t>
            </w:r>
            <w:r w:rsidR="001F3BCF">
              <w:rPr>
                <w:lang w:val="en-NZ"/>
              </w:rPr>
              <w:t>This, c</w:t>
            </w:r>
            <w:r w:rsidR="001F3BCF" w:rsidRPr="00005056">
              <w:rPr>
                <w:lang w:val="en-NZ"/>
              </w:rPr>
              <w:t>ombin</w:t>
            </w:r>
            <w:r w:rsidR="001F3BCF">
              <w:rPr>
                <w:lang w:val="en-NZ"/>
              </w:rPr>
              <w:t>ed with deep</w:t>
            </w:r>
            <w:r w:rsidR="001F3BCF" w:rsidRPr="00005056">
              <w:rPr>
                <w:lang w:val="en-NZ"/>
              </w:rPr>
              <w:t xml:space="preserve"> local market knowledge</w:t>
            </w:r>
            <w:r>
              <w:rPr>
                <w:lang w:val="en-NZ"/>
              </w:rPr>
              <w:t>,</w:t>
            </w:r>
            <w:r w:rsidR="001F3BCF" w:rsidRPr="00005056">
              <w:rPr>
                <w:lang w:val="en-NZ"/>
              </w:rPr>
              <w:t xml:space="preserve"> meticulous planning and decades of experience</w:t>
            </w:r>
            <w:r w:rsidR="00F8461F">
              <w:rPr>
                <w:lang w:val="en-NZ"/>
              </w:rPr>
              <w:t>,</w:t>
            </w:r>
            <w:r w:rsidR="001F3BCF">
              <w:rPr>
                <w:lang w:val="en-NZ"/>
              </w:rPr>
              <w:t xml:space="preserve"> results in the best possible consenting outcome for o</w:t>
            </w:r>
            <w:r>
              <w:rPr>
                <w:lang w:val="en-NZ"/>
              </w:rPr>
              <w:t>u</w:t>
            </w:r>
            <w:r w:rsidR="001F3BCF">
              <w:rPr>
                <w:lang w:val="en-NZ"/>
              </w:rPr>
              <w:t>r proposed projects.</w:t>
            </w:r>
          </w:p>
          <w:p w:rsidR="008D5C1A" w:rsidRDefault="008D5C1A" w:rsidP="006C6BE4">
            <w:pPr>
              <w:ind w:left="318"/>
              <w:jc w:val="both"/>
              <w:rPr>
                <w:lang w:val="en-NZ"/>
              </w:rPr>
            </w:pPr>
          </w:p>
        </w:tc>
      </w:tr>
      <w:tr w:rsidR="008D5C1A" w:rsidTr="00005056">
        <w:tc>
          <w:tcPr>
            <w:tcW w:w="5949" w:type="dxa"/>
          </w:tcPr>
          <w:p w:rsidR="008D5C1A" w:rsidRDefault="008D5C1A" w:rsidP="006C6BE4">
            <w:pPr>
              <w:ind w:left="318"/>
              <w:jc w:val="both"/>
              <w:rPr>
                <w:lang w:val="en-NZ"/>
              </w:rPr>
            </w:pPr>
          </w:p>
        </w:tc>
        <w:tc>
          <w:tcPr>
            <w:tcW w:w="8505" w:type="dxa"/>
          </w:tcPr>
          <w:p w:rsidR="00005056" w:rsidRPr="00005056" w:rsidRDefault="00005056" w:rsidP="006C6BE4">
            <w:pPr>
              <w:shd w:val="clear" w:color="auto" w:fill="FAFAFA"/>
              <w:spacing w:after="300"/>
              <w:ind w:left="318"/>
              <w:jc w:val="both"/>
              <w:textAlignment w:val="baseline"/>
              <w:outlineLvl w:val="2"/>
              <w:rPr>
                <w:lang w:val="en-NZ"/>
              </w:rPr>
            </w:pPr>
            <w:r w:rsidRPr="00005056">
              <w:rPr>
                <w:lang w:val="en-NZ"/>
              </w:rPr>
              <w:t>Development</w:t>
            </w:r>
          </w:p>
          <w:p w:rsidR="00005056" w:rsidRPr="00005056" w:rsidRDefault="00005056" w:rsidP="006C6BE4">
            <w:pPr>
              <w:shd w:val="clear" w:color="auto" w:fill="FAFAFA"/>
              <w:ind w:left="318"/>
              <w:jc w:val="both"/>
              <w:textAlignment w:val="baseline"/>
              <w:rPr>
                <w:lang w:val="en-NZ"/>
              </w:rPr>
            </w:pPr>
            <w:r w:rsidRPr="00005056">
              <w:rPr>
                <w:lang w:val="en-NZ"/>
              </w:rPr>
              <w:t xml:space="preserve">With expertise in the development of office, </w:t>
            </w:r>
            <w:r w:rsidRPr="006C6BE4">
              <w:rPr>
                <w:lang w:val="en-NZ"/>
              </w:rPr>
              <w:t>tourism</w:t>
            </w:r>
            <w:r w:rsidR="00F8461F">
              <w:rPr>
                <w:lang w:val="en-NZ"/>
              </w:rPr>
              <w:t xml:space="preserve"> accommodation, hospitality</w:t>
            </w:r>
            <w:r w:rsidRPr="006C6BE4">
              <w:rPr>
                <w:lang w:val="en-NZ"/>
              </w:rPr>
              <w:t xml:space="preserve">, </w:t>
            </w:r>
            <w:r w:rsidRPr="00005056">
              <w:rPr>
                <w:lang w:val="en-NZ"/>
              </w:rPr>
              <w:t>retail, residentia</w:t>
            </w:r>
            <w:r w:rsidR="00F8461F">
              <w:rPr>
                <w:lang w:val="en-NZ"/>
              </w:rPr>
              <w:t>l, social housing</w:t>
            </w:r>
            <w:r w:rsidRPr="00005056">
              <w:rPr>
                <w:lang w:val="en-NZ"/>
              </w:rPr>
              <w:t xml:space="preserve"> and mixed-use property, </w:t>
            </w:r>
            <w:r w:rsidRPr="006C6BE4">
              <w:rPr>
                <w:lang w:val="en-NZ"/>
              </w:rPr>
              <w:t xml:space="preserve">Silverstone Group </w:t>
            </w:r>
            <w:r w:rsidRPr="00005056">
              <w:rPr>
                <w:lang w:val="en-NZ"/>
              </w:rPr>
              <w:t xml:space="preserve">has consistently delivered sustainable, high-quality and innovative projects through </w:t>
            </w:r>
            <w:r w:rsidR="001F3BCF" w:rsidRPr="00005056">
              <w:rPr>
                <w:lang w:val="en-NZ"/>
              </w:rPr>
              <w:t>a</w:t>
            </w:r>
            <w:r w:rsidRPr="00005056">
              <w:rPr>
                <w:lang w:val="en-NZ"/>
              </w:rPr>
              <w:t xml:space="preserve"> </w:t>
            </w:r>
            <w:r w:rsidRPr="006C6BE4">
              <w:rPr>
                <w:lang w:val="en-NZ"/>
              </w:rPr>
              <w:t xml:space="preserve">formal and robust </w:t>
            </w:r>
            <w:r w:rsidRPr="00005056">
              <w:rPr>
                <w:lang w:val="en-NZ"/>
              </w:rPr>
              <w:t xml:space="preserve">process of planning and development management.  The </w:t>
            </w:r>
            <w:r w:rsidRPr="006C6BE4">
              <w:rPr>
                <w:lang w:val="en-NZ"/>
              </w:rPr>
              <w:t xml:space="preserve">Silverstone </w:t>
            </w:r>
            <w:r w:rsidRPr="00005056">
              <w:rPr>
                <w:lang w:val="en-NZ"/>
              </w:rPr>
              <w:t xml:space="preserve">team’s ability to collaborate with </w:t>
            </w:r>
            <w:r w:rsidRPr="006C6BE4">
              <w:rPr>
                <w:lang w:val="en-NZ"/>
              </w:rPr>
              <w:t xml:space="preserve">the </w:t>
            </w:r>
            <w:r w:rsidRPr="00005056">
              <w:rPr>
                <w:lang w:val="en-NZ"/>
              </w:rPr>
              <w:t>cit</w:t>
            </w:r>
            <w:r w:rsidRPr="006C6BE4">
              <w:rPr>
                <w:lang w:val="en-NZ"/>
              </w:rPr>
              <w:t>y</w:t>
            </w:r>
            <w:r w:rsidRPr="00005056">
              <w:rPr>
                <w:lang w:val="en-NZ"/>
              </w:rPr>
              <w:t xml:space="preserve"> and communities as well as </w:t>
            </w:r>
            <w:r w:rsidR="001F3BCF">
              <w:rPr>
                <w:lang w:val="en-NZ"/>
              </w:rPr>
              <w:t xml:space="preserve">having access to </w:t>
            </w:r>
            <w:r w:rsidRPr="00005056">
              <w:rPr>
                <w:lang w:val="en-NZ"/>
              </w:rPr>
              <w:t xml:space="preserve">expert teams of architects, engineers and contractors allows </w:t>
            </w:r>
            <w:r w:rsidR="001F3BCF">
              <w:rPr>
                <w:lang w:val="en-NZ"/>
              </w:rPr>
              <w:t>us</w:t>
            </w:r>
            <w:r w:rsidRPr="00005056">
              <w:rPr>
                <w:lang w:val="en-NZ"/>
              </w:rPr>
              <w:t xml:space="preserve"> to optimize results for communities, tenants and investors.</w:t>
            </w:r>
          </w:p>
          <w:p w:rsidR="008D5C1A" w:rsidRDefault="008D5C1A" w:rsidP="006C6BE4">
            <w:pPr>
              <w:ind w:left="318"/>
              <w:jc w:val="both"/>
              <w:rPr>
                <w:lang w:val="en-NZ"/>
              </w:rPr>
            </w:pPr>
          </w:p>
        </w:tc>
      </w:tr>
      <w:tr w:rsidR="00005056" w:rsidTr="00005056">
        <w:tc>
          <w:tcPr>
            <w:tcW w:w="5949" w:type="dxa"/>
          </w:tcPr>
          <w:p w:rsidR="00005056" w:rsidRDefault="00005056" w:rsidP="006C6BE4">
            <w:pPr>
              <w:ind w:left="318"/>
              <w:jc w:val="both"/>
              <w:rPr>
                <w:lang w:val="en-NZ"/>
              </w:rPr>
            </w:pPr>
          </w:p>
        </w:tc>
        <w:tc>
          <w:tcPr>
            <w:tcW w:w="8505" w:type="dxa"/>
          </w:tcPr>
          <w:p w:rsidR="00005056" w:rsidRPr="00005056" w:rsidRDefault="00005056" w:rsidP="006C6BE4">
            <w:pPr>
              <w:shd w:val="clear" w:color="auto" w:fill="FAFAFA"/>
              <w:spacing w:after="300"/>
              <w:ind w:left="318"/>
              <w:jc w:val="both"/>
              <w:textAlignment w:val="baseline"/>
              <w:outlineLvl w:val="2"/>
              <w:rPr>
                <w:lang w:val="en-NZ"/>
              </w:rPr>
            </w:pPr>
            <w:r w:rsidRPr="00005056">
              <w:rPr>
                <w:lang w:val="en-NZ"/>
              </w:rPr>
              <w:t>Renovation and Repositioning</w:t>
            </w:r>
          </w:p>
          <w:p w:rsidR="00005056" w:rsidRPr="00005056" w:rsidRDefault="00005056" w:rsidP="006C6BE4">
            <w:pPr>
              <w:shd w:val="clear" w:color="auto" w:fill="FAFAFA"/>
              <w:ind w:left="318"/>
              <w:jc w:val="both"/>
              <w:textAlignment w:val="baseline"/>
              <w:rPr>
                <w:lang w:val="en-NZ"/>
              </w:rPr>
            </w:pPr>
            <w:r w:rsidRPr="006C6BE4">
              <w:rPr>
                <w:lang w:val="en-NZ"/>
              </w:rPr>
              <w:t>Silverstone</w:t>
            </w:r>
            <w:r w:rsidRPr="00005056">
              <w:rPr>
                <w:lang w:val="en-NZ"/>
              </w:rPr>
              <w:t xml:space="preserve"> focuses on recognizing the unrealized value of existing, underperforming assets and </w:t>
            </w:r>
            <w:r w:rsidR="003439F4">
              <w:rPr>
                <w:lang w:val="en-NZ"/>
              </w:rPr>
              <w:t xml:space="preserve">successfully </w:t>
            </w:r>
            <w:r w:rsidRPr="00005056">
              <w:rPr>
                <w:lang w:val="en-NZ"/>
              </w:rPr>
              <w:t xml:space="preserve">executing business plans that unlock that value.  </w:t>
            </w:r>
            <w:r w:rsidRPr="006C6BE4">
              <w:rPr>
                <w:lang w:val="en-NZ"/>
              </w:rPr>
              <w:t xml:space="preserve">Our success stories </w:t>
            </w:r>
            <w:r w:rsidRPr="00005056">
              <w:rPr>
                <w:lang w:val="en-NZ"/>
              </w:rPr>
              <w:t xml:space="preserve">include adaptive re-use, historic renovation, environmentally impaired sites, and a wide variety of renovations of office, </w:t>
            </w:r>
            <w:r w:rsidR="00597C54">
              <w:rPr>
                <w:lang w:val="en-NZ"/>
              </w:rPr>
              <w:t>retail, hotel and apartment</w:t>
            </w:r>
            <w:r w:rsidRPr="00005056">
              <w:rPr>
                <w:lang w:val="en-NZ"/>
              </w:rPr>
              <w:t xml:space="preserve"> assets.  Successful </w:t>
            </w:r>
            <w:r w:rsidRPr="00005056">
              <w:rPr>
                <w:lang w:val="en-NZ"/>
              </w:rPr>
              <w:lastRenderedPageBreak/>
              <w:t xml:space="preserve">property repositioning involves developing a scope of work to address the specific needs of each property including project façade and interior renovation, project rebranding, systems and structural upgrades and re-tenanting.  The </w:t>
            </w:r>
            <w:r w:rsidR="00597C54">
              <w:rPr>
                <w:lang w:val="en-NZ"/>
              </w:rPr>
              <w:t>Silverstone</w:t>
            </w:r>
            <w:r w:rsidRPr="00005056">
              <w:rPr>
                <w:lang w:val="en-NZ"/>
              </w:rPr>
              <w:t xml:space="preserve"> team has the in-depth problem solving experience necessary to address the often</w:t>
            </w:r>
            <w:r w:rsidR="00C86381">
              <w:rPr>
                <w:lang w:val="en-NZ"/>
              </w:rPr>
              <w:t xml:space="preserve"> </w:t>
            </w:r>
            <w:r w:rsidRPr="00005056">
              <w:rPr>
                <w:lang w:val="en-NZ"/>
              </w:rPr>
              <w:t>unique challenges presented wh</w:t>
            </w:r>
            <w:r w:rsidR="00C86381">
              <w:rPr>
                <w:lang w:val="en-NZ"/>
              </w:rPr>
              <w:t>en</w:t>
            </w:r>
            <w:r w:rsidRPr="00005056">
              <w:rPr>
                <w:lang w:val="en-NZ"/>
              </w:rPr>
              <w:t xml:space="preserve"> completing successful renovation and repositioning projects.</w:t>
            </w:r>
          </w:p>
          <w:p w:rsidR="00005056" w:rsidRPr="006C6BE4" w:rsidRDefault="00005056" w:rsidP="006C6BE4">
            <w:pPr>
              <w:shd w:val="clear" w:color="auto" w:fill="FAFAFA"/>
              <w:spacing w:after="300"/>
              <w:ind w:left="318"/>
              <w:jc w:val="both"/>
              <w:textAlignment w:val="baseline"/>
              <w:outlineLvl w:val="2"/>
              <w:rPr>
                <w:lang w:val="en-NZ"/>
              </w:rPr>
            </w:pPr>
          </w:p>
        </w:tc>
      </w:tr>
      <w:tr w:rsidR="00005056" w:rsidTr="00005056">
        <w:tc>
          <w:tcPr>
            <w:tcW w:w="5949" w:type="dxa"/>
          </w:tcPr>
          <w:p w:rsidR="00005056" w:rsidRDefault="00005056" w:rsidP="006C6BE4">
            <w:pPr>
              <w:ind w:left="318"/>
              <w:jc w:val="both"/>
              <w:rPr>
                <w:lang w:val="en-NZ"/>
              </w:rPr>
            </w:pPr>
          </w:p>
        </w:tc>
        <w:tc>
          <w:tcPr>
            <w:tcW w:w="8505" w:type="dxa"/>
          </w:tcPr>
          <w:p w:rsidR="00005056" w:rsidRPr="00005056" w:rsidRDefault="00005056" w:rsidP="006C6BE4">
            <w:pPr>
              <w:shd w:val="clear" w:color="auto" w:fill="FAFAFA"/>
              <w:spacing w:after="300"/>
              <w:ind w:left="318"/>
              <w:jc w:val="both"/>
              <w:textAlignment w:val="baseline"/>
              <w:outlineLvl w:val="2"/>
              <w:rPr>
                <w:lang w:val="en-NZ"/>
              </w:rPr>
            </w:pPr>
            <w:r w:rsidRPr="00005056">
              <w:rPr>
                <w:lang w:val="en-NZ"/>
              </w:rPr>
              <w:t>Leasing and Asset Management</w:t>
            </w:r>
          </w:p>
          <w:p w:rsidR="00005056" w:rsidRPr="00005056" w:rsidRDefault="00005056" w:rsidP="006C6BE4">
            <w:pPr>
              <w:shd w:val="clear" w:color="auto" w:fill="FAFAFA"/>
              <w:ind w:left="318"/>
              <w:jc w:val="both"/>
              <w:textAlignment w:val="baseline"/>
              <w:rPr>
                <w:lang w:val="en-NZ"/>
              </w:rPr>
            </w:pPr>
            <w:r w:rsidRPr="00005056">
              <w:rPr>
                <w:lang w:val="en-NZ"/>
              </w:rPr>
              <w:t xml:space="preserve">The </w:t>
            </w:r>
            <w:r w:rsidR="00947396" w:rsidRPr="006C6BE4">
              <w:rPr>
                <w:lang w:val="en-NZ"/>
              </w:rPr>
              <w:t>Silverstone</w:t>
            </w:r>
            <w:r w:rsidRPr="00005056">
              <w:rPr>
                <w:lang w:val="en-NZ"/>
              </w:rPr>
              <w:t xml:space="preserve"> asset management team brings multi-market relationships and multi-cycle experience to the process of leasing and </w:t>
            </w:r>
            <w:r w:rsidR="003439F4">
              <w:rPr>
                <w:lang w:val="en-NZ"/>
              </w:rPr>
              <w:t>managing</w:t>
            </w:r>
            <w:r w:rsidRPr="00005056">
              <w:rPr>
                <w:lang w:val="en-NZ"/>
              </w:rPr>
              <w:t xml:space="preserve"> </w:t>
            </w:r>
            <w:r w:rsidR="003439F4">
              <w:rPr>
                <w:lang w:val="en-NZ"/>
              </w:rPr>
              <w:t xml:space="preserve">our broad based </w:t>
            </w:r>
            <w:r w:rsidR="006C6BE4" w:rsidRPr="00005056">
              <w:rPr>
                <w:lang w:val="en-NZ"/>
              </w:rPr>
              <w:t>portfolio</w:t>
            </w:r>
            <w:r w:rsidRPr="00005056">
              <w:rPr>
                <w:lang w:val="en-NZ"/>
              </w:rPr>
              <w:t xml:space="preserve">.  Through nimble and diligent execution, </w:t>
            </w:r>
            <w:r w:rsidR="00947396" w:rsidRPr="006C6BE4">
              <w:rPr>
                <w:lang w:val="en-NZ"/>
              </w:rPr>
              <w:t>we</w:t>
            </w:r>
            <w:r w:rsidRPr="00005056">
              <w:rPr>
                <w:lang w:val="en-NZ"/>
              </w:rPr>
              <w:t xml:space="preserve"> repeatedly outperform the competition in moving assets to full occupancy as well as in using </w:t>
            </w:r>
            <w:r w:rsidR="003439F4">
              <w:rPr>
                <w:lang w:val="en-NZ"/>
              </w:rPr>
              <w:t xml:space="preserve">our </w:t>
            </w:r>
            <w:r w:rsidRPr="00005056">
              <w:rPr>
                <w:lang w:val="en-NZ"/>
              </w:rPr>
              <w:t>h</w:t>
            </w:r>
            <w:r w:rsidR="00F8461F">
              <w:rPr>
                <w:lang w:val="en-NZ"/>
              </w:rPr>
              <w:t>ands-on</w:t>
            </w:r>
            <w:r w:rsidRPr="00005056">
              <w:rPr>
                <w:lang w:val="en-NZ"/>
              </w:rPr>
              <w:t xml:space="preserve"> management style to cultivate and retain tenants.  The asset management team </w:t>
            </w:r>
            <w:r w:rsidR="003439F4">
              <w:rPr>
                <w:lang w:val="en-NZ"/>
              </w:rPr>
              <w:t xml:space="preserve">has significant expertise </w:t>
            </w:r>
            <w:r w:rsidRPr="00005056">
              <w:rPr>
                <w:lang w:val="en-NZ"/>
              </w:rPr>
              <w:t xml:space="preserve">in the budgeting and management of operating expenses with an eye </w:t>
            </w:r>
            <w:r w:rsidR="003439F4">
              <w:rPr>
                <w:lang w:val="en-NZ"/>
              </w:rPr>
              <w:t xml:space="preserve">to achieving </w:t>
            </w:r>
            <w:r w:rsidRPr="00005056">
              <w:rPr>
                <w:lang w:val="en-NZ"/>
              </w:rPr>
              <w:t>that perfect balance between efficiency and creating exceptional environments for our tenants.</w:t>
            </w:r>
          </w:p>
          <w:p w:rsidR="00005056" w:rsidRPr="006C6BE4" w:rsidRDefault="00005056" w:rsidP="006C6BE4">
            <w:pPr>
              <w:shd w:val="clear" w:color="auto" w:fill="FAFAFA"/>
              <w:spacing w:after="300"/>
              <w:ind w:left="318"/>
              <w:jc w:val="both"/>
              <w:textAlignment w:val="baseline"/>
              <w:outlineLvl w:val="2"/>
              <w:rPr>
                <w:lang w:val="en-NZ"/>
              </w:rPr>
            </w:pPr>
          </w:p>
        </w:tc>
      </w:tr>
      <w:tr w:rsidR="00005056" w:rsidTr="00005056">
        <w:tc>
          <w:tcPr>
            <w:tcW w:w="5949" w:type="dxa"/>
          </w:tcPr>
          <w:p w:rsidR="00005056" w:rsidRDefault="00005056" w:rsidP="006C6BE4">
            <w:pPr>
              <w:ind w:left="318"/>
              <w:jc w:val="both"/>
              <w:rPr>
                <w:lang w:val="en-NZ"/>
              </w:rPr>
            </w:pPr>
          </w:p>
        </w:tc>
        <w:tc>
          <w:tcPr>
            <w:tcW w:w="8505" w:type="dxa"/>
          </w:tcPr>
          <w:p w:rsidR="00005056" w:rsidRPr="00005056" w:rsidRDefault="00005056" w:rsidP="006C6BE4">
            <w:pPr>
              <w:shd w:val="clear" w:color="auto" w:fill="FAFAFA"/>
              <w:spacing w:after="300"/>
              <w:ind w:left="318"/>
              <w:jc w:val="both"/>
              <w:textAlignment w:val="baseline"/>
              <w:outlineLvl w:val="2"/>
              <w:rPr>
                <w:lang w:val="en-NZ"/>
              </w:rPr>
            </w:pPr>
            <w:r w:rsidRPr="00005056">
              <w:rPr>
                <w:lang w:val="en-NZ"/>
              </w:rPr>
              <w:t>Financial Management</w:t>
            </w:r>
          </w:p>
          <w:p w:rsidR="00005056" w:rsidRPr="00005056" w:rsidRDefault="002E4386" w:rsidP="006C6BE4">
            <w:pPr>
              <w:shd w:val="clear" w:color="auto" w:fill="FAFAFA"/>
              <w:ind w:left="318"/>
              <w:jc w:val="both"/>
              <w:textAlignment w:val="baseline"/>
              <w:rPr>
                <w:lang w:val="en-NZ"/>
              </w:rPr>
            </w:pPr>
            <w:r>
              <w:rPr>
                <w:lang w:val="en-NZ"/>
              </w:rPr>
              <w:t xml:space="preserve">We </w:t>
            </w:r>
            <w:r w:rsidRPr="00005056">
              <w:rPr>
                <w:lang w:val="en-NZ"/>
              </w:rPr>
              <w:t xml:space="preserve">bring a broad range of financial skills to </w:t>
            </w:r>
            <w:r>
              <w:rPr>
                <w:lang w:val="en-NZ"/>
              </w:rPr>
              <w:t>the management of our portfolio.</w:t>
            </w:r>
            <w:r>
              <w:rPr>
                <w:lang w:val="en-NZ"/>
              </w:rPr>
              <w:t xml:space="preserve"> </w:t>
            </w:r>
            <w:r w:rsidR="003439F4">
              <w:rPr>
                <w:lang w:val="en-NZ"/>
              </w:rPr>
              <w:t xml:space="preserve">With </w:t>
            </w:r>
            <w:r w:rsidR="00005056" w:rsidRPr="00005056">
              <w:rPr>
                <w:lang w:val="en-NZ"/>
              </w:rPr>
              <w:t xml:space="preserve">longstanding experience </w:t>
            </w:r>
            <w:r>
              <w:rPr>
                <w:lang w:val="en-NZ"/>
              </w:rPr>
              <w:t xml:space="preserve">with </w:t>
            </w:r>
            <w:r w:rsidR="00005056" w:rsidRPr="00005056">
              <w:rPr>
                <w:lang w:val="en-NZ"/>
              </w:rPr>
              <w:t xml:space="preserve">a broad range of </w:t>
            </w:r>
            <w:r>
              <w:rPr>
                <w:lang w:val="en-NZ"/>
              </w:rPr>
              <w:t xml:space="preserve">lenders and </w:t>
            </w:r>
            <w:r w:rsidR="00005056" w:rsidRPr="00005056">
              <w:rPr>
                <w:lang w:val="en-NZ"/>
              </w:rPr>
              <w:t xml:space="preserve">institutional partners, </w:t>
            </w:r>
            <w:r w:rsidR="007670EE" w:rsidRPr="006C6BE4">
              <w:rPr>
                <w:lang w:val="en-NZ"/>
              </w:rPr>
              <w:t>Silverstone</w:t>
            </w:r>
            <w:r w:rsidR="007670EE" w:rsidRPr="00005056">
              <w:rPr>
                <w:lang w:val="en-NZ"/>
              </w:rPr>
              <w:t xml:space="preserve"> </w:t>
            </w:r>
            <w:r>
              <w:rPr>
                <w:lang w:val="en-NZ"/>
              </w:rPr>
              <w:t xml:space="preserve">prepares and presents </w:t>
            </w:r>
            <w:r w:rsidR="00F8461F">
              <w:rPr>
                <w:lang w:val="en-NZ"/>
              </w:rPr>
              <w:t>comprehensive and relevant</w:t>
            </w:r>
            <w:r w:rsidR="00005056" w:rsidRPr="00005056">
              <w:rPr>
                <w:lang w:val="en-NZ"/>
              </w:rPr>
              <w:t xml:space="preserve"> reporting </w:t>
            </w:r>
            <w:r>
              <w:rPr>
                <w:lang w:val="en-NZ"/>
              </w:rPr>
              <w:t>to stakeholders</w:t>
            </w:r>
            <w:r w:rsidR="00F8461F">
              <w:rPr>
                <w:lang w:val="en-NZ"/>
              </w:rPr>
              <w:t>.</w:t>
            </w:r>
            <w:r>
              <w:rPr>
                <w:lang w:val="en-NZ"/>
              </w:rPr>
              <w:t xml:space="preserve"> </w:t>
            </w:r>
            <w:r>
              <w:rPr>
                <w:lang w:val="en-NZ"/>
              </w:rPr>
              <w:t>We</w:t>
            </w:r>
            <w:r w:rsidRPr="00005056">
              <w:rPr>
                <w:lang w:val="en-NZ"/>
              </w:rPr>
              <w:t xml:space="preserve"> engineer, negotiate and close complex debt</w:t>
            </w:r>
            <w:r>
              <w:rPr>
                <w:lang w:val="en-NZ"/>
              </w:rPr>
              <w:t xml:space="preserve"> and </w:t>
            </w:r>
            <w:r w:rsidRPr="00005056">
              <w:rPr>
                <w:lang w:val="en-NZ"/>
              </w:rPr>
              <w:t xml:space="preserve">equity financings and re-financings of </w:t>
            </w:r>
            <w:r>
              <w:rPr>
                <w:lang w:val="en-NZ"/>
              </w:rPr>
              <w:t xml:space="preserve">our </w:t>
            </w:r>
            <w:r w:rsidRPr="00005056">
              <w:rPr>
                <w:lang w:val="en-NZ"/>
              </w:rPr>
              <w:t>projects</w:t>
            </w:r>
            <w:r>
              <w:rPr>
                <w:lang w:val="en-NZ"/>
              </w:rPr>
              <w:t xml:space="preserve">. </w:t>
            </w:r>
            <w:r w:rsidR="00F8461F">
              <w:rPr>
                <w:lang w:val="en-NZ"/>
              </w:rPr>
              <w:t xml:space="preserve"> </w:t>
            </w:r>
          </w:p>
          <w:p w:rsidR="00005056" w:rsidRPr="006C6BE4" w:rsidRDefault="00005056" w:rsidP="006C6BE4">
            <w:pPr>
              <w:shd w:val="clear" w:color="auto" w:fill="FAFAFA"/>
              <w:spacing w:after="300"/>
              <w:ind w:left="318"/>
              <w:jc w:val="both"/>
              <w:textAlignment w:val="baseline"/>
              <w:outlineLvl w:val="2"/>
              <w:rPr>
                <w:lang w:val="en-NZ"/>
              </w:rPr>
            </w:pPr>
          </w:p>
        </w:tc>
      </w:tr>
    </w:tbl>
    <w:p w:rsidR="008D5C1A" w:rsidRDefault="008D5C1A" w:rsidP="001517C0">
      <w:pPr>
        <w:jc w:val="both"/>
        <w:rPr>
          <w:lang w:val="en-NZ"/>
        </w:rPr>
      </w:pPr>
    </w:p>
    <w:p w:rsidR="0082534C" w:rsidRDefault="0082534C" w:rsidP="001517C0">
      <w:pPr>
        <w:jc w:val="both"/>
        <w:rPr>
          <w:lang w:val="en-NZ"/>
        </w:rPr>
      </w:pPr>
      <w:r>
        <w:rPr>
          <w:lang w:val="en-NZ"/>
        </w:rPr>
        <w:br w:type="page"/>
      </w:r>
    </w:p>
    <w:p w:rsidR="0082534C" w:rsidRPr="004D763C" w:rsidRDefault="004D763C" w:rsidP="0082534C">
      <w:pPr>
        <w:ind w:left="720"/>
        <w:jc w:val="both"/>
        <w:rPr>
          <w:b/>
          <w:lang w:val="en-NZ"/>
        </w:rPr>
      </w:pPr>
      <w:r w:rsidRPr="004D763C">
        <w:rPr>
          <w:b/>
          <w:lang w:val="en-NZ"/>
        </w:rPr>
        <w:lastRenderedPageBreak/>
        <w:t>Case Studies</w:t>
      </w:r>
      <w:r w:rsidR="005D7E90">
        <w:rPr>
          <w:b/>
          <w:lang w:val="en-NZ"/>
        </w:rPr>
        <w:t xml:space="preserve"> </w:t>
      </w:r>
      <w:r w:rsidR="005D7E90" w:rsidRPr="005D7E90">
        <w:rPr>
          <w:lang w:val="en-NZ"/>
        </w:rPr>
        <w:t>(this is the landing page</w:t>
      </w:r>
      <w:r w:rsidR="005D7E90">
        <w:rPr>
          <w:lang w:val="en-NZ"/>
        </w:rPr>
        <w:t xml:space="preserve"> for case studies, the hyperlinks then take you to one of the 6 case studies</w:t>
      </w:r>
      <w:r w:rsidR="005D7E90" w:rsidRPr="005D7E90">
        <w:rPr>
          <w:lang w:val="en-NZ"/>
        </w:rPr>
        <w:t>)</w:t>
      </w:r>
    </w:p>
    <w:p w:rsidR="004D763C" w:rsidRDefault="004D763C" w:rsidP="0082534C">
      <w:pPr>
        <w:ind w:left="720"/>
        <w:jc w:val="both"/>
        <w:rPr>
          <w:lang w:val="en-NZ"/>
        </w:rPr>
      </w:pPr>
    </w:p>
    <w:tbl>
      <w:tblPr>
        <w:tblStyle w:val="TableGrid"/>
        <w:tblW w:w="0" w:type="auto"/>
        <w:tblInd w:w="720" w:type="dxa"/>
        <w:tblLook w:val="04A0" w:firstRow="1" w:lastRow="0" w:firstColumn="1" w:lastColumn="0" w:noHBand="0" w:noVBand="1"/>
      </w:tblPr>
      <w:tblGrid>
        <w:gridCol w:w="4406"/>
        <w:gridCol w:w="4412"/>
        <w:gridCol w:w="4410"/>
      </w:tblGrid>
      <w:tr w:rsidR="004D763C" w:rsidTr="004D763C">
        <w:trPr>
          <w:trHeight w:val="3773"/>
        </w:trPr>
        <w:tc>
          <w:tcPr>
            <w:tcW w:w="4649" w:type="dxa"/>
          </w:tcPr>
          <w:p w:rsidR="004D763C" w:rsidRDefault="004D763C" w:rsidP="004D763C">
            <w:pPr>
              <w:jc w:val="center"/>
              <w:rPr>
                <w:lang w:val="en-NZ"/>
              </w:rPr>
            </w:pPr>
            <w:r>
              <w:rPr>
                <w:lang w:val="en-NZ"/>
              </w:rPr>
              <w:t>Colebrook</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 (photo is hyperlink</w:t>
            </w:r>
            <w:r w:rsidR="00045500">
              <w:rPr>
                <w:lang w:val="en-NZ"/>
              </w:rPr>
              <w:t xml:space="preserve"> to case study</w:t>
            </w:r>
            <w:r>
              <w:rPr>
                <w:lang w:val="en-NZ"/>
              </w:rPr>
              <w:t>)</w:t>
            </w:r>
          </w:p>
        </w:tc>
        <w:tc>
          <w:tcPr>
            <w:tcW w:w="4649" w:type="dxa"/>
          </w:tcPr>
          <w:p w:rsidR="004D763C" w:rsidRDefault="004D763C" w:rsidP="004D763C">
            <w:pPr>
              <w:jc w:val="center"/>
              <w:rPr>
                <w:lang w:val="en-NZ"/>
              </w:rPr>
            </w:pPr>
            <w:r>
              <w:rPr>
                <w:lang w:val="en-NZ"/>
              </w:rPr>
              <w:t>The Kingston</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 (hyperlink)</w:t>
            </w:r>
          </w:p>
        </w:tc>
        <w:tc>
          <w:tcPr>
            <w:tcW w:w="4650" w:type="dxa"/>
          </w:tcPr>
          <w:p w:rsidR="004D763C" w:rsidRDefault="004D763C" w:rsidP="004D763C">
            <w:pPr>
              <w:jc w:val="center"/>
              <w:rPr>
                <w:lang w:val="en-NZ"/>
              </w:rPr>
            </w:pPr>
            <w:r>
              <w:rPr>
                <w:lang w:val="en-NZ"/>
              </w:rPr>
              <w:t>Chatham</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 (hyperlink)</w:t>
            </w:r>
          </w:p>
        </w:tc>
      </w:tr>
      <w:tr w:rsidR="004D763C" w:rsidTr="004D763C">
        <w:trPr>
          <w:trHeight w:val="3773"/>
        </w:trPr>
        <w:tc>
          <w:tcPr>
            <w:tcW w:w="4649" w:type="dxa"/>
          </w:tcPr>
          <w:p w:rsidR="004D763C" w:rsidRDefault="004D763C" w:rsidP="004D763C">
            <w:pPr>
              <w:jc w:val="center"/>
              <w:rPr>
                <w:lang w:val="en-NZ"/>
              </w:rPr>
            </w:pPr>
            <w:r>
              <w:rPr>
                <w:lang w:val="en-NZ"/>
              </w:rPr>
              <w:t>Barclay</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w:t>
            </w:r>
          </w:p>
        </w:tc>
        <w:tc>
          <w:tcPr>
            <w:tcW w:w="4649" w:type="dxa"/>
          </w:tcPr>
          <w:p w:rsidR="004D763C" w:rsidRDefault="004D763C" w:rsidP="004D763C">
            <w:pPr>
              <w:jc w:val="center"/>
              <w:rPr>
                <w:lang w:val="en-NZ"/>
              </w:rPr>
            </w:pPr>
            <w:r>
              <w:rPr>
                <w:lang w:val="en-NZ"/>
              </w:rPr>
              <w:t>Monument</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w:t>
            </w:r>
          </w:p>
        </w:tc>
        <w:tc>
          <w:tcPr>
            <w:tcW w:w="4650" w:type="dxa"/>
          </w:tcPr>
          <w:p w:rsidR="004D763C" w:rsidRDefault="004D763C" w:rsidP="004D763C">
            <w:pPr>
              <w:jc w:val="center"/>
              <w:rPr>
                <w:lang w:val="en-NZ"/>
              </w:rPr>
            </w:pPr>
            <w:r>
              <w:rPr>
                <w:lang w:val="en-NZ"/>
              </w:rPr>
              <w:t>Five Forty</w:t>
            </w: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p>
          <w:p w:rsidR="004D763C" w:rsidRDefault="004D763C" w:rsidP="004D763C">
            <w:pPr>
              <w:jc w:val="center"/>
              <w:rPr>
                <w:lang w:val="en-NZ"/>
              </w:rPr>
            </w:pPr>
            <w:r>
              <w:rPr>
                <w:lang w:val="en-NZ"/>
              </w:rPr>
              <w:t>+ photo</w:t>
            </w:r>
          </w:p>
        </w:tc>
      </w:tr>
    </w:tbl>
    <w:p w:rsidR="004D763C" w:rsidRDefault="004D763C" w:rsidP="0082534C">
      <w:pPr>
        <w:ind w:left="720"/>
        <w:jc w:val="both"/>
        <w:rPr>
          <w:lang w:val="en-NZ"/>
        </w:rPr>
      </w:pPr>
    </w:p>
    <w:p w:rsidR="004D763C" w:rsidRDefault="004D763C" w:rsidP="0082534C">
      <w:pPr>
        <w:ind w:left="720"/>
        <w:jc w:val="both"/>
        <w:rPr>
          <w:lang w:val="en-NZ"/>
        </w:rPr>
      </w:pPr>
    </w:p>
    <w:p w:rsidR="004D763C" w:rsidRDefault="004D763C" w:rsidP="0082534C">
      <w:pPr>
        <w:ind w:left="720"/>
        <w:jc w:val="both"/>
        <w:rPr>
          <w:lang w:val="en-NZ"/>
        </w:rPr>
      </w:pPr>
    </w:p>
    <w:p w:rsidR="0082534C" w:rsidRPr="0059552D" w:rsidRDefault="0082534C" w:rsidP="0082534C">
      <w:pPr>
        <w:ind w:left="720"/>
        <w:jc w:val="both"/>
        <w:rPr>
          <w:b/>
          <w:lang w:val="en-NZ"/>
        </w:rPr>
      </w:pPr>
      <w:r w:rsidRPr="0059552D">
        <w:rPr>
          <w:b/>
          <w:lang w:val="en-NZ"/>
        </w:rPr>
        <w:t>Colebrook. 73 Anzac Av, Auckland CBD</w:t>
      </w:r>
    </w:p>
    <w:tbl>
      <w:tblPr>
        <w:tblStyle w:val="TableGrid"/>
        <w:tblW w:w="141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3697"/>
        <w:gridCol w:w="5375"/>
        <w:gridCol w:w="2422"/>
      </w:tblGrid>
      <w:tr w:rsidR="0082534C" w:rsidTr="00005056">
        <w:trPr>
          <w:gridAfter w:val="1"/>
          <w:wAfter w:w="2422" w:type="dxa"/>
        </w:trPr>
        <w:tc>
          <w:tcPr>
            <w:tcW w:w="2682" w:type="dxa"/>
          </w:tcPr>
          <w:p w:rsidR="0082534C" w:rsidRDefault="0082534C" w:rsidP="0082534C">
            <w:pPr>
              <w:jc w:val="both"/>
              <w:rPr>
                <w:lang w:val="en-NZ"/>
              </w:rPr>
            </w:pPr>
          </w:p>
        </w:tc>
        <w:tc>
          <w:tcPr>
            <w:tcW w:w="9072" w:type="dxa"/>
            <w:gridSpan w:val="2"/>
          </w:tcPr>
          <w:p w:rsidR="0082534C" w:rsidRDefault="0082534C" w:rsidP="0082534C">
            <w:pPr>
              <w:jc w:val="both"/>
              <w:rPr>
                <w:lang w:val="en-NZ"/>
              </w:rPr>
            </w:pPr>
          </w:p>
        </w:tc>
      </w:tr>
      <w:tr w:rsidR="0082534C" w:rsidTr="00005056">
        <w:tc>
          <w:tcPr>
            <w:tcW w:w="6379" w:type="dxa"/>
            <w:gridSpan w:val="2"/>
          </w:tcPr>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p>
          <w:p w:rsidR="0082534C" w:rsidRDefault="0082534C" w:rsidP="0082534C">
            <w:pPr>
              <w:jc w:val="both"/>
              <w:rPr>
                <w:lang w:val="en-NZ"/>
              </w:rPr>
            </w:pPr>
            <w:r>
              <w:rPr>
                <w:lang w:val="en-NZ"/>
              </w:rPr>
              <w:t xml:space="preserve">Insert overlapping photos as per </w:t>
            </w:r>
            <w:proofErr w:type="spellStart"/>
            <w:r>
              <w:rPr>
                <w:lang w:val="en-NZ"/>
              </w:rPr>
              <w:t>eg</w:t>
            </w:r>
            <w:proofErr w:type="spellEnd"/>
            <w:r>
              <w:rPr>
                <w:lang w:val="en-NZ"/>
              </w:rPr>
              <w:t xml:space="preserve"> website</w:t>
            </w:r>
          </w:p>
        </w:tc>
        <w:tc>
          <w:tcPr>
            <w:tcW w:w="7797" w:type="dxa"/>
            <w:gridSpan w:val="2"/>
          </w:tcPr>
          <w:p w:rsidR="0082534C" w:rsidRDefault="0082534C" w:rsidP="008963D9">
            <w:pPr>
              <w:ind w:left="318"/>
              <w:jc w:val="both"/>
              <w:rPr>
                <w:lang w:val="en-NZ"/>
              </w:rPr>
            </w:pPr>
            <w:r>
              <w:rPr>
                <w:lang w:val="en-NZ"/>
              </w:rPr>
              <w:t>The vision</w:t>
            </w:r>
          </w:p>
          <w:p w:rsidR="0082534C" w:rsidRDefault="0082534C" w:rsidP="008963D9">
            <w:pPr>
              <w:ind w:left="318"/>
              <w:jc w:val="both"/>
              <w:rPr>
                <w:lang w:val="en-NZ"/>
              </w:rPr>
            </w:pPr>
            <w:r>
              <w:rPr>
                <w:lang w:val="en-NZ"/>
              </w:rPr>
              <w:t>The building was a run-down backpacker lodge with a low earthquake rating. In this gentrifying part of Auckland we saw the opportunity for a small boutique apartment building</w:t>
            </w:r>
          </w:p>
          <w:p w:rsidR="008963D9" w:rsidRDefault="008963D9" w:rsidP="008963D9">
            <w:pPr>
              <w:ind w:left="318"/>
              <w:jc w:val="both"/>
              <w:rPr>
                <w:lang w:val="en-NZ"/>
              </w:rPr>
            </w:pPr>
          </w:p>
          <w:p w:rsidR="0082534C" w:rsidRDefault="0082534C" w:rsidP="008963D9">
            <w:pPr>
              <w:ind w:left="318"/>
              <w:jc w:val="both"/>
              <w:rPr>
                <w:lang w:val="en-NZ"/>
              </w:rPr>
            </w:pPr>
            <w:r>
              <w:rPr>
                <w:lang w:val="en-NZ"/>
              </w:rPr>
              <w:t>The Project</w:t>
            </w:r>
          </w:p>
          <w:p w:rsidR="0082534C" w:rsidRDefault="0082534C" w:rsidP="008963D9">
            <w:pPr>
              <w:ind w:left="318"/>
              <w:jc w:val="both"/>
              <w:rPr>
                <w:lang w:val="en-NZ"/>
              </w:rPr>
            </w:pPr>
            <w:r>
              <w:rPr>
                <w:lang w:val="en-NZ"/>
              </w:rPr>
              <w:t xml:space="preserve">We added an extra floor to the building, and while retaining the front and rear walls, completely removed all internal partitions and walls. We </w:t>
            </w:r>
            <w:proofErr w:type="gramStart"/>
            <w:r>
              <w:rPr>
                <w:lang w:val="en-NZ"/>
              </w:rPr>
              <w:t>strengthened  walls</w:t>
            </w:r>
            <w:proofErr w:type="gramEnd"/>
            <w:r>
              <w:rPr>
                <w:lang w:val="en-NZ"/>
              </w:rPr>
              <w:t xml:space="preserve"> and parapet</w:t>
            </w:r>
            <w:r w:rsidR="00DF315A">
              <w:rPr>
                <w:lang w:val="en-NZ"/>
              </w:rPr>
              <w:t>s</w:t>
            </w:r>
            <w:r>
              <w:rPr>
                <w:lang w:val="en-NZ"/>
              </w:rPr>
              <w:t xml:space="preserve"> and rebuilt </w:t>
            </w:r>
            <w:r w:rsidR="00DF315A">
              <w:rPr>
                <w:lang w:val="en-NZ"/>
              </w:rPr>
              <w:t xml:space="preserve">the foundations </w:t>
            </w:r>
            <w:proofErr w:type="spellStart"/>
            <w:r w:rsidR="00DF315A">
              <w:rPr>
                <w:lang w:val="en-NZ"/>
              </w:rPr>
              <w:t>insitu</w:t>
            </w:r>
            <w:proofErr w:type="spellEnd"/>
            <w:r>
              <w:rPr>
                <w:lang w:val="en-NZ"/>
              </w:rPr>
              <w:t>. New lifts were installed and all walls were plastered and repainted. Internally we laid quality carpet and specialty flooring throughout, upgraded the grand public stair, exposed services and sandblasted the side walls back to bare brick.</w:t>
            </w:r>
          </w:p>
          <w:p w:rsidR="008963D9" w:rsidRDefault="008963D9" w:rsidP="008963D9">
            <w:pPr>
              <w:ind w:left="318"/>
              <w:jc w:val="both"/>
              <w:rPr>
                <w:lang w:val="en-NZ"/>
              </w:rPr>
            </w:pPr>
          </w:p>
          <w:p w:rsidR="0082534C" w:rsidRDefault="0082534C" w:rsidP="008963D9">
            <w:pPr>
              <w:ind w:left="318"/>
              <w:jc w:val="both"/>
              <w:rPr>
                <w:lang w:val="en-NZ"/>
              </w:rPr>
            </w:pPr>
            <w:r>
              <w:rPr>
                <w:lang w:val="en-NZ"/>
              </w:rPr>
              <w:t>We then laid out a modern series of apartments over 5 floors with a   central corridor. We exposed the ceilings and services, installed quality fittings and specialty tapware and created a New York loft style.</w:t>
            </w:r>
          </w:p>
          <w:p w:rsidR="008963D9" w:rsidRDefault="008963D9" w:rsidP="008963D9">
            <w:pPr>
              <w:ind w:left="318"/>
              <w:jc w:val="both"/>
              <w:rPr>
                <w:lang w:val="en-NZ"/>
              </w:rPr>
            </w:pPr>
          </w:p>
          <w:p w:rsidR="0082534C" w:rsidRDefault="0082534C" w:rsidP="008963D9">
            <w:pPr>
              <w:ind w:left="318"/>
              <w:jc w:val="both"/>
              <w:rPr>
                <w:lang w:val="en-NZ"/>
              </w:rPr>
            </w:pPr>
            <w:r>
              <w:rPr>
                <w:lang w:val="en-NZ"/>
              </w:rPr>
              <w:t>We fully fitted out all apartments with quality furnished, fabrics and soft goods.</w:t>
            </w:r>
          </w:p>
          <w:p w:rsidR="008963D9" w:rsidRDefault="008963D9" w:rsidP="008963D9">
            <w:pPr>
              <w:ind w:left="318"/>
              <w:jc w:val="both"/>
              <w:rPr>
                <w:lang w:val="en-NZ"/>
              </w:rPr>
            </w:pPr>
          </w:p>
          <w:p w:rsidR="0082534C" w:rsidRDefault="0082534C" w:rsidP="008963D9">
            <w:pPr>
              <w:ind w:left="318"/>
              <w:jc w:val="both"/>
              <w:rPr>
                <w:lang w:val="en-NZ"/>
              </w:rPr>
            </w:pPr>
            <w:r>
              <w:rPr>
                <w:lang w:val="en-NZ"/>
              </w:rPr>
              <w:t xml:space="preserve">The units were then let to numerous corporate clients </w:t>
            </w:r>
            <w:proofErr w:type="spellStart"/>
            <w:r>
              <w:rPr>
                <w:lang w:val="en-NZ"/>
              </w:rPr>
              <w:t>n</w:t>
            </w:r>
            <w:proofErr w:type="spellEnd"/>
            <w:r>
              <w:rPr>
                <w:lang w:val="en-NZ"/>
              </w:rPr>
              <w:t xml:space="preserve"> a short and long term basis. Clients included Microsoft, Deloitte whose team enjoyed comfort and security in a boutique building with high levels of security on the doorstep to Auckland vibrant </w:t>
            </w:r>
            <w:proofErr w:type="spellStart"/>
            <w:r>
              <w:rPr>
                <w:lang w:val="en-NZ"/>
              </w:rPr>
              <w:t>Britomart</w:t>
            </w:r>
            <w:proofErr w:type="spellEnd"/>
            <w:r>
              <w:rPr>
                <w:lang w:val="en-NZ"/>
              </w:rPr>
              <w:t xml:space="preserve"> precinct.</w:t>
            </w:r>
          </w:p>
          <w:p w:rsidR="008963D9" w:rsidRDefault="008963D9" w:rsidP="008963D9">
            <w:pPr>
              <w:ind w:left="318"/>
              <w:jc w:val="both"/>
              <w:rPr>
                <w:lang w:val="en-NZ"/>
              </w:rPr>
            </w:pPr>
          </w:p>
          <w:p w:rsidR="0082534C" w:rsidRDefault="0082534C" w:rsidP="008963D9">
            <w:pPr>
              <w:ind w:left="318"/>
              <w:jc w:val="both"/>
              <w:rPr>
                <w:lang w:val="en-NZ"/>
              </w:rPr>
            </w:pPr>
            <w:r>
              <w:rPr>
                <w:lang w:val="en-NZ"/>
              </w:rPr>
              <w:t>We carefully selected a complementary retailer for the ground floor tenancy whose urban fitout aesthetic won design awards.</w:t>
            </w:r>
          </w:p>
          <w:p w:rsidR="008963D9" w:rsidRDefault="008963D9" w:rsidP="008963D9">
            <w:pPr>
              <w:ind w:left="318"/>
              <w:jc w:val="both"/>
              <w:rPr>
                <w:lang w:val="en-NZ"/>
              </w:rPr>
            </w:pPr>
          </w:p>
          <w:p w:rsidR="0082534C" w:rsidRDefault="0082534C" w:rsidP="008963D9">
            <w:pPr>
              <w:ind w:left="318"/>
              <w:jc w:val="both"/>
              <w:rPr>
                <w:lang w:val="en-NZ"/>
              </w:rPr>
            </w:pPr>
            <w:r>
              <w:rPr>
                <w:lang w:val="en-NZ"/>
              </w:rPr>
              <w:t>The result</w:t>
            </w:r>
          </w:p>
          <w:p w:rsidR="0082534C" w:rsidRDefault="0082534C" w:rsidP="008963D9">
            <w:pPr>
              <w:ind w:left="318"/>
              <w:jc w:val="both"/>
              <w:rPr>
                <w:lang w:val="en-NZ"/>
              </w:rPr>
            </w:pPr>
            <w:r>
              <w:rPr>
                <w:lang w:val="en-NZ"/>
              </w:rPr>
              <w:t>The newly finished Colebrook apartment building provided a high yield and significant value uplift and qualifies as an institutional quality asset.</w:t>
            </w:r>
          </w:p>
          <w:p w:rsidR="0082534C" w:rsidRDefault="0082534C" w:rsidP="008963D9">
            <w:pPr>
              <w:ind w:left="318"/>
              <w:jc w:val="both"/>
              <w:rPr>
                <w:lang w:val="en-NZ"/>
              </w:rPr>
            </w:pPr>
            <w:r>
              <w:rPr>
                <w:lang w:val="en-NZ"/>
              </w:rPr>
              <w:lastRenderedPageBreak/>
              <w:t>Key Facts</w:t>
            </w:r>
          </w:p>
          <w:p w:rsidR="004D763C" w:rsidRDefault="004D763C" w:rsidP="008963D9">
            <w:pPr>
              <w:ind w:left="318"/>
              <w:jc w:val="both"/>
              <w:rPr>
                <w:lang w:val="en-NZ"/>
              </w:rPr>
            </w:pPr>
          </w:p>
          <w:p w:rsidR="0082534C" w:rsidRDefault="0082534C" w:rsidP="008963D9">
            <w:pPr>
              <w:ind w:left="318"/>
              <w:jc w:val="both"/>
              <w:rPr>
                <w:lang w:val="en-NZ"/>
              </w:rPr>
            </w:pPr>
            <w:r>
              <w:rPr>
                <w:lang w:val="en-NZ"/>
              </w:rPr>
              <w:t>Address</w:t>
            </w:r>
          </w:p>
          <w:p w:rsidR="004D763C" w:rsidRDefault="004D763C" w:rsidP="008963D9">
            <w:pPr>
              <w:ind w:left="318"/>
              <w:jc w:val="both"/>
              <w:rPr>
                <w:lang w:val="en-NZ"/>
              </w:rPr>
            </w:pPr>
          </w:p>
          <w:p w:rsidR="007E13A5" w:rsidRDefault="0082534C" w:rsidP="008963D9">
            <w:pPr>
              <w:ind w:left="318"/>
              <w:jc w:val="both"/>
              <w:rPr>
                <w:lang w:val="en-NZ"/>
              </w:rPr>
            </w:pPr>
            <w:r>
              <w:rPr>
                <w:lang w:val="en-NZ"/>
              </w:rPr>
              <w:t>Units</w:t>
            </w:r>
            <w:r>
              <w:rPr>
                <w:lang w:val="en-NZ"/>
              </w:rPr>
              <w:tab/>
            </w:r>
          </w:p>
          <w:p w:rsidR="0082534C" w:rsidRDefault="007E13A5" w:rsidP="008963D9">
            <w:pPr>
              <w:ind w:left="318"/>
              <w:jc w:val="both"/>
              <w:rPr>
                <w:lang w:val="en-NZ"/>
              </w:rPr>
            </w:pPr>
            <w:r>
              <w:rPr>
                <w:lang w:val="en-NZ"/>
              </w:rPr>
              <w:tab/>
            </w:r>
            <w:r w:rsidR="0082534C">
              <w:rPr>
                <w:lang w:val="en-NZ"/>
              </w:rPr>
              <w:t>Retail</w:t>
            </w:r>
            <w:r w:rsidR="0082534C">
              <w:rPr>
                <w:lang w:val="en-NZ"/>
              </w:rPr>
              <w:tab/>
            </w:r>
            <w:r w:rsidR="0082534C">
              <w:rPr>
                <w:lang w:val="en-NZ"/>
              </w:rPr>
              <w:tab/>
            </w:r>
            <w:r w:rsidR="0082534C">
              <w:rPr>
                <w:lang w:val="en-NZ"/>
              </w:rPr>
              <w:tab/>
            </w:r>
            <w:proofErr w:type="spellStart"/>
            <w:r w:rsidR="0082534C">
              <w:rPr>
                <w:lang w:val="en-NZ"/>
              </w:rPr>
              <w:t>250m2</w:t>
            </w:r>
            <w:proofErr w:type="spellEnd"/>
          </w:p>
          <w:p w:rsidR="0082534C" w:rsidRDefault="0082534C" w:rsidP="008963D9">
            <w:pPr>
              <w:ind w:left="318"/>
              <w:jc w:val="both"/>
              <w:rPr>
                <w:lang w:val="en-NZ"/>
              </w:rPr>
            </w:pPr>
            <w:r>
              <w:rPr>
                <w:lang w:val="en-NZ"/>
              </w:rPr>
              <w:tab/>
              <w:t xml:space="preserve">Apartments </w:t>
            </w:r>
            <w:r>
              <w:rPr>
                <w:lang w:val="en-NZ"/>
              </w:rPr>
              <w:tab/>
            </w:r>
            <w:r>
              <w:rPr>
                <w:lang w:val="en-NZ"/>
              </w:rPr>
              <w:tab/>
              <w:t>30</w:t>
            </w:r>
          </w:p>
          <w:p w:rsidR="0082534C" w:rsidRDefault="0082534C" w:rsidP="008963D9">
            <w:pPr>
              <w:ind w:left="318"/>
              <w:jc w:val="both"/>
              <w:rPr>
                <w:lang w:val="en-NZ"/>
              </w:rPr>
            </w:pPr>
            <w:r>
              <w:rPr>
                <w:lang w:val="en-NZ"/>
              </w:rPr>
              <w:tab/>
              <w:t>Total Floor Area</w:t>
            </w:r>
            <w:r>
              <w:rPr>
                <w:lang w:val="en-NZ"/>
              </w:rPr>
              <w:tab/>
            </w:r>
            <w:r>
              <w:rPr>
                <w:lang w:val="en-NZ"/>
              </w:rPr>
              <w:tab/>
              <w:t xml:space="preserve">2200 </w:t>
            </w:r>
            <w:proofErr w:type="spellStart"/>
            <w:r>
              <w:rPr>
                <w:lang w:val="en-NZ"/>
              </w:rPr>
              <w:t>m2</w:t>
            </w:r>
            <w:proofErr w:type="spellEnd"/>
          </w:p>
          <w:p w:rsidR="0082534C" w:rsidRDefault="0082534C" w:rsidP="008963D9">
            <w:pPr>
              <w:ind w:left="318"/>
              <w:jc w:val="both"/>
              <w:rPr>
                <w:lang w:val="en-NZ"/>
              </w:rPr>
            </w:pPr>
            <w:r>
              <w:rPr>
                <w:lang w:val="en-NZ"/>
              </w:rPr>
              <w:tab/>
              <w:t>Basement</w:t>
            </w:r>
            <w:r>
              <w:rPr>
                <w:lang w:val="en-NZ"/>
              </w:rPr>
              <w:tab/>
            </w:r>
            <w:r>
              <w:rPr>
                <w:lang w:val="en-NZ"/>
              </w:rPr>
              <w:tab/>
              <w:t>Parking and storage</w:t>
            </w:r>
          </w:p>
          <w:p w:rsidR="0082534C" w:rsidRDefault="0082534C" w:rsidP="008963D9">
            <w:pPr>
              <w:ind w:left="318"/>
              <w:jc w:val="both"/>
              <w:rPr>
                <w:lang w:val="en-NZ"/>
              </w:rPr>
            </w:pPr>
            <w:r>
              <w:rPr>
                <w:lang w:val="en-NZ"/>
              </w:rPr>
              <w:tab/>
              <w:t>Date Completed</w:t>
            </w:r>
            <w:r>
              <w:rPr>
                <w:lang w:val="en-NZ"/>
              </w:rPr>
              <w:tab/>
              <w:t>April 2016</w:t>
            </w:r>
          </w:p>
          <w:p w:rsidR="0082534C" w:rsidRDefault="007E13A5" w:rsidP="007E13A5">
            <w:pPr>
              <w:jc w:val="both"/>
              <w:rPr>
                <w:lang w:val="en-NZ"/>
              </w:rPr>
            </w:pPr>
            <w:r>
              <w:rPr>
                <w:lang w:val="en-NZ"/>
              </w:rPr>
              <w:tab/>
            </w:r>
            <w:r w:rsidR="0082534C">
              <w:rPr>
                <w:lang w:val="en-NZ"/>
              </w:rPr>
              <w:t xml:space="preserve">Completed value </w:t>
            </w:r>
            <w:r w:rsidR="0082534C">
              <w:rPr>
                <w:lang w:val="en-NZ"/>
              </w:rPr>
              <w:tab/>
              <w:t>$</w:t>
            </w:r>
            <w:proofErr w:type="spellStart"/>
            <w:r w:rsidR="0082534C">
              <w:rPr>
                <w:lang w:val="en-NZ"/>
              </w:rPr>
              <w:t>20.0m</w:t>
            </w:r>
            <w:proofErr w:type="spellEnd"/>
          </w:p>
          <w:p w:rsidR="0082534C" w:rsidRDefault="0082534C" w:rsidP="008963D9">
            <w:pPr>
              <w:ind w:left="318"/>
              <w:rPr>
                <w:lang w:val="en-NZ"/>
              </w:rPr>
            </w:pPr>
            <w:r>
              <w:rPr>
                <w:lang w:val="en-NZ"/>
              </w:rPr>
              <w:br w:type="page"/>
            </w:r>
          </w:p>
          <w:p w:rsidR="0082534C" w:rsidRDefault="0082534C" w:rsidP="008963D9">
            <w:pPr>
              <w:ind w:left="318"/>
              <w:jc w:val="both"/>
              <w:rPr>
                <w:lang w:val="en-NZ"/>
              </w:rPr>
            </w:pPr>
          </w:p>
        </w:tc>
      </w:tr>
      <w:tr w:rsidR="0082534C" w:rsidTr="00005056">
        <w:tc>
          <w:tcPr>
            <w:tcW w:w="6379" w:type="dxa"/>
            <w:gridSpan w:val="2"/>
          </w:tcPr>
          <w:p w:rsidR="0082534C" w:rsidRDefault="0082534C" w:rsidP="0082534C">
            <w:pPr>
              <w:jc w:val="both"/>
              <w:rPr>
                <w:lang w:val="en-NZ"/>
              </w:rPr>
            </w:pPr>
          </w:p>
        </w:tc>
        <w:tc>
          <w:tcPr>
            <w:tcW w:w="7797" w:type="dxa"/>
            <w:gridSpan w:val="2"/>
          </w:tcPr>
          <w:p w:rsidR="0082534C" w:rsidRDefault="0082534C" w:rsidP="008963D9">
            <w:pPr>
              <w:ind w:left="318"/>
              <w:jc w:val="both"/>
              <w:rPr>
                <w:lang w:val="en-NZ"/>
              </w:rPr>
            </w:pPr>
          </w:p>
        </w:tc>
      </w:tr>
    </w:tbl>
    <w:p w:rsidR="0082534C" w:rsidRDefault="0082534C" w:rsidP="0082534C">
      <w:pPr>
        <w:ind w:left="720"/>
        <w:jc w:val="both"/>
        <w:rPr>
          <w:lang w:val="en-NZ"/>
        </w:rPr>
      </w:pPr>
    </w:p>
    <w:p w:rsidR="00005056" w:rsidRDefault="00005056">
      <w:pPr>
        <w:rPr>
          <w:lang w:val="en-NZ"/>
        </w:rPr>
      </w:pPr>
      <w:r>
        <w:rPr>
          <w:lang w:val="en-NZ"/>
        </w:rPr>
        <w:br w:type="page"/>
      </w:r>
    </w:p>
    <w:p w:rsidR="008F7D6E" w:rsidRDefault="008F7D6E" w:rsidP="008F7D6E">
      <w:pPr>
        <w:jc w:val="both"/>
        <w:rPr>
          <w:lang w:val="en-NZ"/>
        </w:rPr>
      </w:pPr>
    </w:p>
    <w:p w:rsidR="000233EC" w:rsidRDefault="000233EC" w:rsidP="008F7D6E">
      <w:pPr>
        <w:jc w:val="both"/>
        <w:rPr>
          <w:lang w:val="en-NZ"/>
        </w:rPr>
      </w:pPr>
      <w:r>
        <w:rPr>
          <w:lang w:val="en-NZ"/>
        </w:rPr>
        <w:t>Team</w:t>
      </w:r>
    </w:p>
    <w:p w:rsidR="00412D08" w:rsidRDefault="00412D08" w:rsidP="008F7D6E">
      <w:pPr>
        <w:jc w:val="both"/>
        <w:rPr>
          <w:lang w:val="en-NZ"/>
        </w:rPr>
      </w:pPr>
    </w:p>
    <w:tbl>
      <w:tblPr>
        <w:tblStyle w:val="TableGrid"/>
        <w:tblW w:w="12452"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2"/>
        <w:gridCol w:w="4395"/>
        <w:gridCol w:w="4225"/>
      </w:tblGrid>
      <w:tr w:rsidR="00D9554B" w:rsidRPr="00D9554B" w:rsidTr="00702881">
        <w:tc>
          <w:tcPr>
            <w:tcW w:w="3832" w:type="dxa"/>
          </w:tcPr>
          <w:p w:rsidR="00D9554B" w:rsidRPr="00D9554B" w:rsidRDefault="00D9554B" w:rsidP="00D9554B">
            <w:pPr>
              <w:ind w:left="34"/>
              <w:jc w:val="center"/>
              <w:rPr>
                <w:b/>
                <w:lang w:val="en-NZ"/>
              </w:rPr>
            </w:pPr>
            <w:r w:rsidRPr="00D9554B">
              <w:rPr>
                <w:b/>
                <w:lang w:val="en-NZ"/>
              </w:rPr>
              <w:t>Dean Shields</w:t>
            </w:r>
          </w:p>
          <w:p w:rsidR="00D9554B" w:rsidRPr="00D9554B" w:rsidRDefault="00D9554B" w:rsidP="00D9554B">
            <w:pPr>
              <w:jc w:val="center"/>
              <w:rPr>
                <w:b/>
                <w:lang w:val="en-NZ"/>
              </w:rPr>
            </w:pPr>
          </w:p>
        </w:tc>
        <w:tc>
          <w:tcPr>
            <w:tcW w:w="4395" w:type="dxa"/>
          </w:tcPr>
          <w:p w:rsidR="00D9554B" w:rsidRPr="00D9554B" w:rsidRDefault="00D9554B" w:rsidP="00D9554B">
            <w:pPr>
              <w:jc w:val="center"/>
              <w:rPr>
                <w:b/>
                <w:lang w:val="en-NZ"/>
              </w:rPr>
            </w:pPr>
            <w:r w:rsidRPr="00D9554B">
              <w:rPr>
                <w:b/>
                <w:lang w:val="en-NZ"/>
              </w:rPr>
              <w:t>John Abel-Pattinson</w:t>
            </w:r>
          </w:p>
          <w:p w:rsidR="00D9554B" w:rsidRPr="00D9554B" w:rsidRDefault="00D9554B" w:rsidP="00D9554B">
            <w:pPr>
              <w:jc w:val="center"/>
              <w:rPr>
                <w:b/>
                <w:lang w:val="en-NZ"/>
              </w:rPr>
            </w:pPr>
          </w:p>
        </w:tc>
        <w:tc>
          <w:tcPr>
            <w:tcW w:w="4225" w:type="dxa"/>
          </w:tcPr>
          <w:p w:rsidR="00D9554B" w:rsidRPr="00D9554B" w:rsidRDefault="00D9554B" w:rsidP="00D9554B">
            <w:pPr>
              <w:jc w:val="center"/>
              <w:rPr>
                <w:b/>
                <w:lang w:val="en-NZ"/>
              </w:rPr>
            </w:pPr>
            <w:r w:rsidRPr="00D9554B">
              <w:rPr>
                <w:b/>
                <w:lang w:val="en-NZ"/>
              </w:rPr>
              <w:t>Kevin Cox</w:t>
            </w:r>
          </w:p>
        </w:tc>
      </w:tr>
      <w:tr w:rsidR="00D9554B" w:rsidTr="00702881">
        <w:tc>
          <w:tcPr>
            <w:tcW w:w="3832" w:type="dxa"/>
          </w:tcPr>
          <w:p w:rsidR="00D9554B" w:rsidRDefault="00D9554B" w:rsidP="00D9554B">
            <w:pPr>
              <w:ind w:left="34"/>
              <w:jc w:val="center"/>
              <w:rPr>
                <w:lang w:val="en-NZ"/>
              </w:rPr>
            </w:pPr>
            <w:r>
              <w:rPr>
                <w:lang w:val="en-NZ"/>
              </w:rPr>
              <w:t>Senior Asset and Development Manager</w:t>
            </w:r>
          </w:p>
          <w:p w:rsidR="00D9554B" w:rsidRDefault="00D9554B"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r>
              <w:rPr>
                <w:lang w:val="en-NZ"/>
              </w:rPr>
              <w:t xml:space="preserve">20-30 word summary A leading manager in the </w:t>
            </w:r>
            <w:proofErr w:type="spellStart"/>
            <w:r>
              <w:rPr>
                <w:lang w:val="en-NZ"/>
              </w:rPr>
              <w:t>xxxxxxxxx</w:t>
            </w:r>
            <w:proofErr w:type="spellEnd"/>
            <w:r>
              <w:rPr>
                <w:lang w:val="en-NZ"/>
              </w:rPr>
              <w:t xml:space="preserve"> </w:t>
            </w:r>
          </w:p>
          <w:p w:rsidR="00702881" w:rsidRDefault="00702881" w:rsidP="00D9554B">
            <w:pPr>
              <w:jc w:val="center"/>
              <w:rPr>
                <w:lang w:val="en-NZ"/>
              </w:rPr>
            </w:pPr>
          </w:p>
          <w:p w:rsidR="00702881" w:rsidRDefault="00702881" w:rsidP="00D9554B">
            <w:pPr>
              <w:jc w:val="center"/>
              <w:rPr>
                <w:lang w:val="en-NZ"/>
              </w:rPr>
            </w:pPr>
          </w:p>
        </w:tc>
        <w:tc>
          <w:tcPr>
            <w:tcW w:w="4395" w:type="dxa"/>
          </w:tcPr>
          <w:p w:rsidR="00D9554B" w:rsidRDefault="00D9554B" w:rsidP="00D9554B">
            <w:pPr>
              <w:jc w:val="center"/>
              <w:rPr>
                <w:lang w:val="en-NZ"/>
              </w:rPr>
            </w:pPr>
            <w:r>
              <w:rPr>
                <w:lang w:val="en-NZ"/>
              </w:rPr>
              <w:t>Director</w:t>
            </w:r>
          </w:p>
          <w:p w:rsidR="00702881" w:rsidRDefault="00702881"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r>
              <w:rPr>
                <w:lang w:val="en-NZ"/>
              </w:rPr>
              <w:t>Founder of Silverstone with many years of asset and development management experience across numerous real estate sectors</w:t>
            </w:r>
          </w:p>
          <w:p w:rsidR="00702881" w:rsidRDefault="00702881" w:rsidP="00D9554B">
            <w:pPr>
              <w:jc w:val="center"/>
              <w:rPr>
                <w:lang w:val="en-NZ"/>
              </w:rPr>
            </w:pPr>
          </w:p>
        </w:tc>
        <w:tc>
          <w:tcPr>
            <w:tcW w:w="4225" w:type="dxa"/>
          </w:tcPr>
          <w:p w:rsidR="00D9554B" w:rsidRDefault="00D9554B" w:rsidP="00D9554B">
            <w:pPr>
              <w:jc w:val="center"/>
              <w:rPr>
                <w:lang w:val="en-NZ"/>
              </w:rPr>
            </w:pPr>
            <w:r>
              <w:rPr>
                <w:lang w:val="en-NZ"/>
              </w:rPr>
              <w:t>Director</w:t>
            </w:r>
          </w:p>
          <w:p w:rsidR="00702881" w:rsidRDefault="00702881"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r>
              <w:rPr>
                <w:lang w:val="en-NZ"/>
              </w:rPr>
              <w:t xml:space="preserve">Text </w:t>
            </w:r>
            <w:proofErr w:type="spellStart"/>
            <w:r>
              <w:rPr>
                <w:lang w:val="en-NZ"/>
              </w:rPr>
              <w:t>etc</w:t>
            </w:r>
            <w:proofErr w:type="spellEnd"/>
          </w:p>
        </w:tc>
      </w:tr>
      <w:tr w:rsidR="00D9554B" w:rsidTr="00702881">
        <w:tc>
          <w:tcPr>
            <w:tcW w:w="3832" w:type="dxa"/>
          </w:tcPr>
          <w:p w:rsidR="00D9554B" w:rsidRDefault="00D9554B" w:rsidP="00D9554B">
            <w:pPr>
              <w:jc w:val="center"/>
              <w:rPr>
                <w:lang w:val="en-NZ"/>
              </w:rPr>
            </w:pPr>
            <w:r>
              <w:rPr>
                <w:lang w:val="en-NZ"/>
              </w:rPr>
              <w:t xml:space="preserve">Linked-In Profile </w:t>
            </w:r>
            <w:proofErr w:type="spellStart"/>
            <w:r w:rsidR="001517C0">
              <w:rPr>
                <w:lang w:val="en-NZ"/>
              </w:rPr>
              <w:t>Hyper</w:t>
            </w:r>
            <w:r>
              <w:rPr>
                <w:lang w:val="en-NZ"/>
              </w:rPr>
              <w:t>Link</w:t>
            </w:r>
            <w:proofErr w:type="spellEnd"/>
            <w:r>
              <w:rPr>
                <w:lang w:val="en-NZ"/>
              </w:rPr>
              <w:t xml:space="preserve"> (symbol)</w:t>
            </w:r>
          </w:p>
        </w:tc>
        <w:tc>
          <w:tcPr>
            <w:tcW w:w="4395" w:type="dxa"/>
          </w:tcPr>
          <w:p w:rsidR="00D9554B" w:rsidRDefault="00D9554B" w:rsidP="00D9554B">
            <w:pPr>
              <w:jc w:val="center"/>
              <w:rPr>
                <w:lang w:val="en-NZ"/>
              </w:rPr>
            </w:pPr>
            <w:r>
              <w:rPr>
                <w:lang w:val="en-NZ"/>
              </w:rPr>
              <w:t xml:space="preserve">Linked-In Profile </w:t>
            </w:r>
            <w:proofErr w:type="spellStart"/>
            <w:r w:rsidR="001517C0">
              <w:rPr>
                <w:lang w:val="en-NZ"/>
              </w:rPr>
              <w:t>Hyper</w:t>
            </w:r>
            <w:r>
              <w:rPr>
                <w:lang w:val="en-NZ"/>
              </w:rPr>
              <w:t>Link</w:t>
            </w:r>
            <w:proofErr w:type="spellEnd"/>
            <w:r>
              <w:rPr>
                <w:lang w:val="en-NZ"/>
              </w:rPr>
              <w:t xml:space="preserve"> (symbol)</w:t>
            </w:r>
          </w:p>
        </w:tc>
        <w:tc>
          <w:tcPr>
            <w:tcW w:w="4225" w:type="dxa"/>
          </w:tcPr>
          <w:p w:rsidR="00D9554B" w:rsidRDefault="00D9554B" w:rsidP="00D9554B">
            <w:pPr>
              <w:jc w:val="center"/>
              <w:rPr>
                <w:lang w:val="en-NZ"/>
              </w:rPr>
            </w:pPr>
            <w:r>
              <w:rPr>
                <w:lang w:val="en-NZ"/>
              </w:rPr>
              <w:t xml:space="preserve">Linked-In Profile </w:t>
            </w:r>
            <w:proofErr w:type="spellStart"/>
            <w:r w:rsidR="001517C0">
              <w:rPr>
                <w:lang w:val="en-NZ"/>
              </w:rPr>
              <w:t>Hyper</w:t>
            </w:r>
            <w:r>
              <w:rPr>
                <w:lang w:val="en-NZ"/>
              </w:rPr>
              <w:t>Link</w:t>
            </w:r>
            <w:proofErr w:type="spellEnd"/>
            <w:r>
              <w:rPr>
                <w:lang w:val="en-NZ"/>
              </w:rPr>
              <w:t xml:space="preserve"> (symbol)</w:t>
            </w:r>
          </w:p>
        </w:tc>
      </w:tr>
      <w:tr w:rsidR="00D9554B" w:rsidTr="00702881">
        <w:tc>
          <w:tcPr>
            <w:tcW w:w="3832" w:type="dxa"/>
          </w:tcPr>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r>
              <w:rPr>
                <w:lang w:val="en-NZ"/>
              </w:rPr>
              <w:t>Photo</w:t>
            </w: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005056" w:rsidRDefault="00005056" w:rsidP="00D9554B">
            <w:pPr>
              <w:jc w:val="center"/>
              <w:rPr>
                <w:lang w:val="en-NZ"/>
              </w:rPr>
            </w:pPr>
          </w:p>
          <w:p w:rsidR="00005056" w:rsidRDefault="00005056" w:rsidP="00D9554B">
            <w:pPr>
              <w:jc w:val="center"/>
              <w:rPr>
                <w:lang w:val="en-NZ"/>
              </w:rPr>
            </w:pPr>
            <w:r>
              <w:rPr>
                <w:lang w:val="en-NZ"/>
              </w:rPr>
              <w:t>Bradley Cox</w:t>
            </w:r>
          </w:p>
          <w:p w:rsidR="00D9554B" w:rsidRDefault="00D9554B" w:rsidP="00D9554B">
            <w:pPr>
              <w:jc w:val="center"/>
              <w:rPr>
                <w:lang w:val="en-NZ"/>
              </w:rPr>
            </w:pPr>
          </w:p>
          <w:p w:rsidR="00D9554B" w:rsidRDefault="00702881" w:rsidP="00D9554B">
            <w:pPr>
              <w:jc w:val="center"/>
              <w:rPr>
                <w:lang w:val="en-NZ"/>
              </w:rPr>
            </w:pPr>
            <w:r>
              <w:rPr>
                <w:lang w:val="en-NZ"/>
              </w:rPr>
              <w:t>Residential Portfolio Manager</w:t>
            </w:r>
          </w:p>
          <w:p w:rsidR="00D9554B" w:rsidRDefault="00D9554B" w:rsidP="00D9554B">
            <w:pPr>
              <w:jc w:val="center"/>
              <w:rPr>
                <w:lang w:val="en-NZ"/>
              </w:rPr>
            </w:pPr>
          </w:p>
          <w:p w:rsidR="00D9554B" w:rsidRDefault="00D9554B" w:rsidP="00D9554B">
            <w:pPr>
              <w:jc w:val="center"/>
              <w:rPr>
                <w:lang w:val="en-NZ"/>
              </w:rPr>
            </w:pPr>
          </w:p>
          <w:p w:rsidR="00D9554B" w:rsidRDefault="00702881" w:rsidP="00D9554B">
            <w:pPr>
              <w:jc w:val="center"/>
              <w:rPr>
                <w:lang w:val="en-NZ"/>
              </w:rPr>
            </w:pPr>
            <w:r>
              <w:rPr>
                <w:lang w:val="en-NZ"/>
              </w:rPr>
              <w:t>Text</w:t>
            </w:r>
          </w:p>
          <w:p w:rsidR="00702881" w:rsidRDefault="00702881" w:rsidP="00D9554B">
            <w:pPr>
              <w:jc w:val="center"/>
              <w:rPr>
                <w:lang w:val="en-NZ"/>
              </w:rPr>
            </w:pPr>
          </w:p>
          <w:p w:rsidR="00702881" w:rsidRDefault="00702881" w:rsidP="00D9554B">
            <w:pPr>
              <w:jc w:val="center"/>
              <w:rPr>
                <w:lang w:val="en-NZ"/>
              </w:rPr>
            </w:pPr>
            <w:r>
              <w:rPr>
                <w:lang w:val="en-NZ"/>
              </w:rPr>
              <w:t>photo</w:t>
            </w:r>
          </w:p>
        </w:tc>
        <w:tc>
          <w:tcPr>
            <w:tcW w:w="4395" w:type="dxa"/>
          </w:tcPr>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r>
              <w:rPr>
                <w:lang w:val="en-NZ"/>
              </w:rPr>
              <w:t>Photo</w:t>
            </w: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005056" w:rsidP="00D9554B">
            <w:pPr>
              <w:jc w:val="center"/>
              <w:rPr>
                <w:lang w:val="en-NZ"/>
              </w:rPr>
            </w:pPr>
            <w:r>
              <w:rPr>
                <w:lang w:val="en-NZ"/>
              </w:rPr>
              <w:t>Eduarda Ab</w:t>
            </w:r>
            <w:r w:rsidR="00702881">
              <w:rPr>
                <w:lang w:val="en-NZ"/>
              </w:rPr>
              <w:t>issamra</w:t>
            </w:r>
          </w:p>
          <w:p w:rsidR="00D9554B" w:rsidRDefault="00D9554B" w:rsidP="00D9554B">
            <w:pPr>
              <w:jc w:val="center"/>
              <w:rPr>
                <w:lang w:val="en-NZ"/>
              </w:rPr>
            </w:pPr>
          </w:p>
          <w:p w:rsidR="00D9554B" w:rsidRDefault="00702881" w:rsidP="00D9554B">
            <w:pPr>
              <w:jc w:val="center"/>
              <w:rPr>
                <w:lang w:val="en-NZ"/>
              </w:rPr>
            </w:pPr>
            <w:r>
              <w:rPr>
                <w:lang w:val="en-NZ"/>
              </w:rPr>
              <w:t>Commercial Property manager</w:t>
            </w:r>
          </w:p>
          <w:p w:rsidR="00D9554B" w:rsidRDefault="00D9554B" w:rsidP="00D9554B">
            <w:pPr>
              <w:jc w:val="center"/>
              <w:rPr>
                <w:lang w:val="en-NZ"/>
              </w:rPr>
            </w:pPr>
          </w:p>
          <w:p w:rsidR="00702881" w:rsidRDefault="00702881" w:rsidP="00D9554B">
            <w:pPr>
              <w:jc w:val="center"/>
              <w:rPr>
                <w:lang w:val="en-NZ"/>
              </w:rPr>
            </w:pPr>
          </w:p>
          <w:p w:rsidR="00702881" w:rsidRDefault="00702881" w:rsidP="00D9554B">
            <w:pPr>
              <w:jc w:val="center"/>
              <w:rPr>
                <w:lang w:val="en-NZ"/>
              </w:rPr>
            </w:pPr>
            <w:r>
              <w:rPr>
                <w:lang w:val="en-NZ"/>
              </w:rPr>
              <w:t xml:space="preserve">Text </w:t>
            </w:r>
          </w:p>
          <w:p w:rsidR="00702881" w:rsidRDefault="00702881" w:rsidP="00D9554B">
            <w:pPr>
              <w:jc w:val="center"/>
              <w:rPr>
                <w:lang w:val="en-NZ"/>
              </w:rPr>
            </w:pPr>
          </w:p>
          <w:p w:rsidR="00702881" w:rsidRDefault="00702881" w:rsidP="00D9554B">
            <w:pPr>
              <w:jc w:val="center"/>
              <w:rPr>
                <w:lang w:val="en-NZ"/>
              </w:rPr>
            </w:pPr>
            <w:r>
              <w:rPr>
                <w:lang w:val="en-NZ"/>
              </w:rPr>
              <w:t>Photo</w:t>
            </w:r>
          </w:p>
        </w:tc>
        <w:tc>
          <w:tcPr>
            <w:tcW w:w="4225" w:type="dxa"/>
          </w:tcPr>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r>
              <w:rPr>
                <w:lang w:val="en-NZ"/>
              </w:rPr>
              <w:t>Photo</w:t>
            </w: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D9554B" w:rsidP="00D9554B">
            <w:pPr>
              <w:jc w:val="center"/>
              <w:rPr>
                <w:lang w:val="en-NZ"/>
              </w:rPr>
            </w:pPr>
          </w:p>
          <w:p w:rsidR="00D9554B" w:rsidRDefault="00947396" w:rsidP="00D9554B">
            <w:pPr>
              <w:jc w:val="center"/>
              <w:rPr>
                <w:lang w:val="en-NZ"/>
              </w:rPr>
            </w:pPr>
            <w:r>
              <w:rPr>
                <w:lang w:val="en-NZ"/>
              </w:rPr>
              <w:t>Marion Hammond</w:t>
            </w:r>
          </w:p>
          <w:p w:rsidR="00702881" w:rsidRDefault="00702881" w:rsidP="00D9554B">
            <w:pPr>
              <w:jc w:val="center"/>
              <w:rPr>
                <w:lang w:val="en-NZ"/>
              </w:rPr>
            </w:pPr>
          </w:p>
          <w:p w:rsidR="00702881" w:rsidRDefault="00702881" w:rsidP="00D9554B">
            <w:pPr>
              <w:jc w:val="center"/>
              <w:rPr>
                <w:lang w:val="en-NZ"/>
              </w:rPr>
            </w:pPr>
            <w:r>
              <w:rPr>
                <w:lang w:val="en-NZ"/>
              </w:rPr>
              <w:t>Financial Controller</w:t>
            </w:r>
          </w:p>
          <w:p w:rsidR="00D9554B" w:rsidRDefault="00D9554B" w:rsidP="00D9554B">
            <w:pPr>
              <w:jc w:val="center"/>
              <w:rPr>
                <w:lang w:val="en-NZ"/>
              </w:rPr>
            </w:pPr>
          </w:p>
          <w:p w:rsidR="00D9554B" w:rsidRDefault="00D9554B" w:rsidP="00D9554B">
            <w:pPr>
              <w:jc w:val="center"/>
              <w:rPr>
                <w:lang w:val="en-NZ"/>
              </w:rPr>
            </w:pPr>
          </w:p>
          <w:p w:rsidR="00702881" w:rsidRDefault="00702881" w:rsidP="00D9554B">
            <w:pPr>
              <w:jc w:val="center"/>
              <w:rPr>
                <w:lang w:val="en-NZ"/>
              </w:rPr>
            </w:pPr>
            <w:r>
              <w:rPr>
                <w:lang w:val="en-NZ"/>
              </w:rPr>
              <w:t xml:space="preserve">Text </w:t>
            </w:r>
          </w:p>
          <w:p w:rsidR="00702881" w:rsidRDefault="00702881" w:rsidP="00D9554B">
            <w:pPr>
              <w:jc w:val="center"/>
              <w:rPr>
                <w:lang w:val="en-NZ"/>
              </w:rPr>
            </w:pPr>
          </w:p>
          <w:p w:rsidR="00702881" w:rsidRDefault="00702881" w:rsidP="00D9554B">
            <w:pPr>
              <w:jc w:val="center"/>
              <w:rPr>
                <w:lang w:val="en-NZ"/>
              </w:rPr>
            </w:pPr>
            <w:r>
              <w:rPr>
                <w:lang w:val="en-NZ"/>
              </w:rPr>
              <w:t>Photo</w:t>
            </w:r>
          </w:p>
          <w:p w:rsidR="00D9554B" w:rsidRDefault="00D9554B" w:rsidP="00D9554B">
            <w:pPr>
              <w:jc w:val="center"/>
              <w:rPr>
                <w:lang w:val="en-NZ"/>
              </w:rPr>
            </w:pPr>
          </w:p>
        </w:tc>
      </w:tr>
    </w:tbl>
    <w:p w:rsidR="00412D08" w:rsidRDefault="00412D08" w:rsidP="008F7D6E">
      <w:pPr>
        <w:jc w:val="both"/>
        <w:rPr>
          <w:lang w:val="en-NZ"/>
        </w:rPr>
      </w:pPr>
    </w:p>
    <w:p w:rsidR="00412D08" w:rsidRDefault="00412D08" w:rsidP="008F7D6E">
      <w:pPr>
        <w:ind w:left="720"/>
        <w:jc w:val="both"/>
        <w:rPr>
          <w:lang w:val="en-NZ"/>
        </w:rPr>
      </w:pPr>
    </w:p>
    <w:p w:rsidR="0082534C" w:rsidRDefault="0082534C">
      <w:pPr>
        <w:rPr>
          <w:lang w:val="en-NZ"/>
        </w:rPr>
      </w:pPr>
      <w:r>
        <w:rPr>
          <w:lang w:val="en-NZ"/>
        </w:rPr>
        <w:br w:type="page"/>
      </w:r>
    </w:p>
    <w:p w:rsidR="008F7D6E" w:rsidRDefault="008F7D6E" w:rsidP="008F7D6E">
      <w:pPr>
        <w:ind w:left="720"/>
        <w:jc w:val="both"/>
        <w:rPr>
          <w:lang w:val="en-NZ"/>
        </w:rPr>
      </w:pPr>
    </w:p>
    <w:p w:rsidR="008F7D6E" w:rsidRDefault="008F7D6E" w:rsidP="008F7D6E">
      <w:pPr>
        <w:jc w:val="both"/>
        <w:rPr>
          <w:lang w:val="en-NZ"/>
        </w:rPr>
      </w:pPr>
      <w:r>
        <w:rPr>
          <w:lang w:val="en-NZ"/>
        </w:rPr>
        <w:t>Contact Us</w:t>
      </w:r>
    </w:p>
    <w:p w:rsidR="008F7D6E" w:rsidRDefault="008F7D6E" w:rsidP="008F7D6E">
      <w:pPr>
        <w:ind w:left="720"/>
        <w:jc w:val="both"/>
        <w:rPr>
          <w:lang w:val="en-NZ"/>
        </w:rPr>
      </w:pPr>
      <w:r>
        <w:rPr>
          <w:lang w:val="en-NZ"/>
        </w:rPr>
        <w:t>Silverstone Group Ltd</w:t>
      </w:r>
    </w:p>
    <w:p w:rsidR="008F7D6E" w:rsidRDefault="008F7D6E" w:rsidP="008F7D6E">
      <w:pPr>
        <w:ind w:left="720"/>
        <w:jc w:val="both"/>
        <w:rPr>
          <w:lang w:val="en-NZ"/>
        </w:rPr>
      </w:pPr>
      <w:r>
        <w:rPr>
          <w:lang w:val="en-NZ"/>
        </w:rPr>
        <w:t>Level 6, Durham House</w:t>
      </w:r>
    </w:p>
    <w:p w:rsidR="008F7D6E" w:rsidRDefault="001517C0" w:rsidP="008F7D6E">
      <w:pPr>
        <w:ind w:left="720"/>
        <w:jc w:val="both"/>
        <w:rPr>
          <w:lang w:val="en-NZ"/>
        </w:rPr>
      </w:pPr>
      <w:r>
        <w:rPr>
          <w:lang w:val="en-NZ"/>
        </w:rPr>
        <w:t xml:space="preserve">20 </w:t>
      </w:r>
      <w:r w:rsidR="008F7D6E">
        <w:rPr>
          <w:lang w:val="en-NZ"/>
        </w:rPr>
        <w:t>Durham Lane</w:t>
      </w:r>
    </w:p>
    <w:p w:rsidR="008F7D6E" w:rsidRDefault="008F7D6E" w:rsidP="008F7D6E">
      <w:pPr>
        <w:ind w:left="720"/>
        <w:jc w:val="both"/>
        <w:rPr>
          <w:lang w:val="en-NZ"/>
        </w:rPr>
      </w:pPr>
      <w:r>
        <w:rPr>
          <w:lang w:val="en-NZ"/>
        </w:rPr>
        <w:t>Auckland CBD</w:t>
      </w:r>
    </w:p>
    <w:p w:rsidR="008F7D6E" w:rsidRDefault="008F7D6E" w:rsidP="008F7D6E">
      <w:pPr>
        <w:ind w:left="720"/>
        <w:jc w:val="both"/>
        <w:rPr>
          <w:lang w:val="en-NZ"/>
        </w:rPr>
      </w:pPr>
    </w:p>
    <w:p w:rsidR="008F7D6E" w:rsidRDefault="008F7D6E" w:rsidP="008F7D6E">
      <w:pPr>
        <w:ind w:left="720"/>
        <w:jc w:val="both"/>
        <w:rPr>
          <w:lang w:val="en-NZ"/>
        </w:rPr>
      </w:pPr>
      <w:r>
        <w:rPr>
          <w:lang w:val="en-NZ"/>
        </w:rPr>
        <w:t>PO Box 1913</w:t>
      </w:r>
    </w:p>
    <w:p w:rsidR="008F7D6E" w:rsidRDefault="008F7D6E" w:rsidP="008F7D6E">
      <w:pPr>
        <w:ind w:left="720"/>
        <w:jc w:val="both"/>
        <w:rPr>
          <w:lang w:val="en-NZ"/>
        </w:rPr>
      </w:pPr>
      <w:r>
        <w:rPr>
          <w:lang w:val="en-NZ"/>
        </w:rPr>
        <w:t>Shortland St</w:t>
      </w:r>
    </w:p>
    <w:p w:rsidR="008F7D6E" w:rsidRDefault="00412D08" w:rsidP="008F7D6E">
      <w:pPr>
        <w:ind w:left="720"/>
        <w:jc w:val="both"/>
        <w:rPr>
          <w:lang w:val="en-NZ"/>
        </w:rPr>
      </w:pPr>
      <w:r>
        <w:rPr>
          <w:lang w:val="en-NZ"/>
        </w:rPr>
        <w:t>Auckland</w:t>
      </w:r>
      <w:r w:rsidR="008F7D6E">
        <w:rPr>
          <w:lang w:val="en-NZ"/>
        </w:rPr>
        <w:t xml:space="preserve"> 1141</w:t>
      </w:r>
    </w:p>
    <w:p w:rsidR="008F7D6E" w:rsidRDefault="008F7D6E" w:rsidP="008F7D6E">
      <w:pPr>
        <w:ind w:left="720"/>
        <w:jc w:val="both"/>
        <w:rPr>
          <w:lang w:val="en-NZ"/>
        </w:rPr>
      </w:pPr>
    </w:p>
    <w:p w:rsidR="008F7D6E" w:rsidRDefault="008F7D6E" w:rsidP="008F7D6E">
      <w:pPr>
        <w:ind w:left="720"/>
        <w:jc w:val="both"/>
        <w:rPr>
          <w:lang w:val="en-NZ"/>
        </w:rPr>
      </w:pPr>
      <w:proofErr w:type="spellStart"/>
      <w:r>
        <w:rPr>
          <w:lang w:val="en-NZ"/>
        </w:rPr>
        <w:t>Ph</w:t>
      </w:r>
      <w:proofErr w:type="spellEnd"/>
      <w:r>
        <w:rPr>
          <w:lang w:val="en-NZ"/>
        </w:rPr>
        <w:t xml:space="preserve"> </w:t>
      </w:r>
      <w:r w:rsidR="0082534C">
        <w:rPr>
          <w:lang w:val="en-NZ"/>
        </w:rPr>
        <w:tab/>
      </w:r>
      <w:r w:rsidR="0082534C">
        <w:rPr>
          <w:rFonts w:ascii="Arial" w:hAnsi="Arial" w:cs="Arial"/>
          <w:sz w:val="20"/>
          <w:szCs w:val="20"/>
          <w:lang w:val="en-NZ" w:eastAsia="en-NZ"/>
        </w:rPr>
        <w:t>+64 9 972 1952</w:t>
      </w:r>
    </w:p>
    <w:p w:rsidR="008F7D6E" w:rsidRDefault="008F7D6E" w:rsidP="008F7D6E">
      <w:pPr>
        <w:ind w:left="720"/>
        <w:jc w:val="both"/>
        <w:rPr>
          <w:lang w:val="en-NZ"/>
        </w:rPr>
      </w:pPr>
      <w:r>
        <w:rPr>
          <w:lang w:val="en-NZ"/>
        </w:rPr>
        <w:t xml:space="preserve">Email </w:t>
      </w:r>
      <w:r w:rsidR="0082534C">
        <w:rPr>
          <w:lang w:val="en-NZ"/>
        </w:rPr>
        <w:tab/>
      </w:r>
      <w:hyperlink r:id="rId10" w:history="1">
        <w:r w:rsidR="00756A44" w:rsidRPr="00C24D1E">
          <w:rPr>
            <w:rStyle w:val="Hyperlink"/>
            <w:lang w:val="en-NZ"/>
          </w:rPr>
          <w:t>dean@silverstonegroup.co.nz</w:t>
        </w:r>
      </w:hyperlink>
    </w:p>
    <w:p w:rsidR="00756A44" w:rsidRDefault="00756A44" w:rsidP="008F7D6E">
      <w:pPr>
        <w:ind w:left="720"/>
        <w:jc w:val="both"/>
        <w:rPr>
          <w:lang w:val="en-NZ"/>
        </w:rPr>
      </w:pPr>
    </w:p>
    <w:p w:rsidR="00756A44" w:rsidRDefault="00756A44" w:rsidP="008F7D6E">
      <w:pPr>
        <w:ind w:left="720"/>
        <w:jc w:val="both"/>
        <w:rPr>
          <w:lang w:val="en-NZ"/>
        </w:rPr>
      </w:pPr>
    </w:p>
    <w:p w:rsidR="008F7D6E" w:rsidRDefault="008F7D6E" w:rsidP="008F7D6E">
      <w:pPr>
        <w:rPr>
          <w:lang w:val="en-NZ"/>
        </w:rPr>
      </w:pPr>
    </w:p>
    <w:p w:rsidR="00F92006" w:rsidRDefault="00F92006" w:rsidP="008F7D6E">
      <w:pPr>
        <w:rPr>
          <w:lang w:val="en-NZ"/>
        </w:rPr>
      </w:pPr>
    </w:p>
    <w:p w:rsidR="00F92006" w:rsidRDefault="00F92006" w:rsidP="008F7D6E">
      <w:pPr>
        <w:rPr>
          <w:lang w:val="en-NZ"/>
        </w:rPr>
      </w:pPr>
    </w:p>
    <w:p w:rsidR="00F92006" w:rsidRDefault="00F92006" w:rsidP="008F7D6E">
      <w:pPr>
        <w:rPr>
          <w:lang w:val="en-NZ"/>
        </w:rPr>
      </w:pPr>
    </w:p>
    <w:p w:rsidR="00F92006" w:rsidRDefault="00F92006" w:rsidP="008F7D6E">
      <w:pPr>
        <w:rPr>
          <w:lang w:val="en-NZ"/>
        </w:rPr>
      </w:pPr>
    </w:p>
    <w:p w:rsidR="00F92006" w:rsidRDefault="00F92006" w:rsidP="008F7D6E">
      <w:pPr>
        <w:rPr>
          <w:lang w:val="en-NZ"/>
        </w:rPr>
      </w:pPr>
    </w:p>
    <w:p w:rsidR="00F92006" w:rsidRDefault="00F92006" w:rsidP="008F7D6E">
      <w:pPr>
        <w:rPr>
          <w:lang w:val="en-NZ"/>
        </w:rPr>
      </w:pPr>
      <w:r>
        <w:rPr>
          <w:lang w:val="en-NZ"/>
        </w:rPr>
        <w:lastRenderedPageBreak/>
        <w:t>Silverstone Logo</w:t>
      </w:r>
    </w:p>
    <w:p w:rsidR="00F92006" w:rsidRDefault="00F92006" w:rsidP="008F7D6E">
      <w:pPr>
        <w:rPr>
          <w:lang w:val="en-NZ"/>
        </w:rPr>
      </w:pPr>
      <w:r>
        <w:rPr>
          <w:noProof/>
          <w:lang w:eastAsia="en-GB"/>
        </w:rPr>
        <w:drawing>
          <wp:inline distT="0" distB="0" distL="0" distR="0">
            <wp:extent cx="3645866" cy="260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lverstone (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4077" cy="2606181"/>
                    </a:xfrm>
                    <a:prstGeom prst="rect">
                      <a:avLst/>
                    </a:prstGeom>
                  </pic:spPr>
                </pic:pic>
              </a:graphicData>
            </a:graphic>
          </wp:inline>
        </w:drawing>
      </w:r>
    </w:p>
    <w:p w:rsidR="00F92006" w:rsidRDefault="00F92006" w:rsidP="008F7D6E">
      <w:pPr>
        <w:rPr>
          <w:lang w:val="en-NZ"/>
        </w:rPr>
      </w:pPr>
    </w:p>
    <w:p w:rsidR="00F92006" w:rsidRPr="000233EC" w:rsidRDefault="00F92006" w:rsidP="008F7D6E">
      <w:pPr>
        <w:rPr>
          <w:lang w:val="en-NZ"/>
        </w:rPr>
      </w:pPr>
      <w:r>
        <w:rPr>
          <w:noProof/>
          <w:lang w:eastAsia="en-GB"/>
        </w:rPr>
        <w:drawing>
          <wp:inline distT="0" distB="0" distL="0" distR="0">
            <wp:extent cx="3711398" cy="24955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lverstone (grey).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28541" cy="2507077"/>
                    </a:xfrm>
                    <a:prstGeom prst="rect">
                      <a:avLst/>
                    </a:prstGeom>
                  </pic:spPr>
                </pic:pic>
              </a:graphicData>
            </a:graphic>
          </wp:inline>
        </w:drawing>
      </w:r>
      <w:bookmarkStart w:id="0" w:name="_GoBack"/>
      <w:bookmarkEnd w:id="0"/>
    </w:p>
    <w:sectPr w:rsidR="00F92006" w:rsidRPr="000233EC" w:rsidSect="00005056">
      <w:footerReference w:type="default" r:id="rId13"/>
      <w:pgSz w:w="16838" w:h="11906"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D24" w:rsidRDefault="00CF4D24" w:rsidP="0059552D">
      <w:pPr>
        <w:spacing w:after="0" w:line="240" w:lineRule="auto"/>
      </w:pPr>
      <w:r>
        <w:separator/>
      </w:r>
    </w:p>
  </w:endnote>
  <w:endnote w:type="continuationSeparator" w:id="0">
    <w:p w:rsidR="00CF4D24" w:rsidRDefault="00CF4D24" w:rsidP="00595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52D" w:rsidRPr="0059552D" w:rsidRDefault="0059552D">
    <w:pPr>
      <w:pStyle w:val="Footer"/>
      <w:rPr>
        <w:sz w:val="20"/>
        <w:szCs w:val="20"/>
      </w:rPr>
    </w:pPr>
    <w:r w:rsidRPr="0059552D">
      <w:rPr>
        <w:sz w:val="20"/>
        <w:szCs w:val="20"/>
      </w:rPr>
      <w:t xml:space="preserve">Silverstone Website Brief </w:t>
    </w:r>
    <w:r w:rsidRPr="0059552D">
      <w:rPr>
        <w:sz w:val="20"/>
        <w:szCs w:val="20"/>
      </w:rPr>
      <w:tab/>
    </w:r>
    <w:r w:rsidRPr="0059552D">
      <w:rPr>
        <w:sz w:val="20"/>
        <w:szCs w:val="20"/>
      </w:rPr>
      <w:tab/>
      <w:t xml:space="preserve">Page </w:t>
    </w:r>
    <w:r w:rsidRPr="0059552D">
      <w:rPr>
        <w:sz w:val="20"/>
        <w:szCs w:val="20"/>
      </w:rPr>
      <w:fldChar w:fldCharType="begin"/>
    </w:r>
    <w:r w:rsidRPr="0059552D">
      <w:rPr>
        <w:sz w:val="20"/>
        <w:szCs w:val="20"/>
      </w:rPr>
      <w:instrText xml:space="preserve"> PAGE   \* MERGEFORMAT </w:instrText>
    </w:r>
    <w:r w:rsidRPr="0059552D">
      <w:rPr>
        <w:sz w:val="20"/>
        <w:szCs w:val="20"/>
      </w:rPr>
      <w:fldChar w:fldCharType="separate"/>
    </w:r>
    <w:r w:rsidR="00F92006">
      <w:rPr>
        <w:noProof/>
        <w:sz w:val="20"/>
        <w:szCs w:val="20"/>
      </w:rPr>
      <w:t>11</w:t>
    </w:r>
    <w:r w:rsidRPr="0059552D">
      <w:rPr>
        <w:noProof/>
        <w:sz w:val="20"/>
        <w:szCs w:val="20"/>
      </w:rPr>
      <w:fldChar w:fldCharType="end"/>
    </w:r>
  </w:p>
  <w:p w:rsidR="0059552D" w:rsidRDefault="00595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D24" w:rsidRDefault="00CF4D24" w:rsidP="0059552D">
      <w:pPr>
        <w:spacing w:after="0" w:line="240" w:lineRule="auto"/>
      </w:pPr>
      <w:r>
        <w:separator/>
      </w:r>
    </w:p>
  </w:footnote>
  <w:footnote w:type="continuationSeparator" w:id="0">
    <w:p w:rsidR="00CF4D24" w:rsidRDefault="00CF4D24" w:rsidP="005955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3EC"/>
    <w:rsid w:val="00005056"/>
    <w:rsid w:val="00010769"/>
    <w:rsid w:val="000233EC"/>
    <w:rsid w:val="00045500"/>
    <w:rsid w:val="000F4FA7"/>
    <w:rsid w:val="001038AD"/>
    <w:rsid w:val="001517C0"/>
    <w:rsid w:val="001B6E44"/>
    <w:rsid w:val="001F3BCF"/>
    <w:rsid w:val="002E4386"/>
    <w:rsid w:val="003439F4"/>
    <w:rsid w:val="00412D08"/>
    <w:rsid w:val="00424FAF"/>
    <w:rsid w:val="004D763C"/>
    <w:rsid w:val="0059552D"/>
    <w:rsid w:val="00597C54"/>
    <w:rsid w:val="005D7E90"/>
    <w:rsid w:val="006008CC"/>
    <w:rsid w:val="006B3619"/>
    <w:rsid w:val="006C6BE4"/>
    <w:rsid w:val="00700261"/>
    <w:rsid w:val="00702881"/>
    <w:rsid w:val="00705A25"/>
    <w:rsid w:val="00756A44"/>
    <w:rsid w:val="007670EE"/>
    <w:rsid w:val="00783D52"/>
    <w:rsid w:val="00797071"/>
    <w:rsid w:val="007E13A5"/>
    <w:rsid w:val="0082534C"/>
    <w:rsid w:val="008963D9"/>
    <w:rsid w:val="008D5C1A"/>
    <w:rsid w:val="008F7D6E"/>
    <w:rsid w:val="00947396"/>
    <w:rsid w:val="00961977"/>
    <w:rsid w:val="00982AE9"/>
    <w:rsid w:val="00A6389B"/>
    <w:rsid w:val="00AD1B34"/>
    <w:rsid w:val="00C86381"/>
    <w:rsid w:val="00C86688"/>
    <w:rsid w:val="00CF4D24"/>
    <w:rsid w:val="00D9554B"/>
    <w:rsid w:val="00DE4907"/>
    <w:rsid w:val="00DF315A"/>
    <w:rsid w:val="00E30063"/>
    <w:rsid w:val="00F8461F"/>
    <w:rsid w:val="00F920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225F3-412F-4A54-A0F2-9E097457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6A44"/>
    <w:rPr>
      <w:color w:val="0563C1" w:themeColor="hyperlink"/>
      <w:u w:val="single"/>
    </w:rPr>
  </w:style>
  <w:style w:type="table" w:styleId="TableGrid">
    <w:name w:val="Table Grid"/>
    <w:basedOn w:val="TableNormal"/>
    <w:uiPriority w:val="39"/>
    <w:rsid w:val="00D95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55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52D"/>
  </w:style>
  <w:style w:type="paragraph" w:styleId="Footer">
    <w:name w:val="footer"/>
    <w:basedOn w:val="Normal"/>
    <w:link w:val="FooterChar"/>
    <w:uiPriority w:val="99"/>
    <w:unhideWhenUsed/>
    <w:rsid w:val="005955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917653">
      <w:bodyDiv w:val="1"/>
      <w:marLeft w:val="0"/>
      <w:marRight w:val="0"/>
      <w:marTop w:val="0"/>
      <w:marBottom w:val="0"/>
      <w:divBdr>
        <w:top w:val="none" w:sz="0" w:space="0" w:color="auto"/>
        <w:left w:val="none" w:sz="0" w:space="0" w:color="auto"/>
        <w:bottom w:val="none" w:sz="0" w:space="0" w:color="auto"/>
        <w:right w:val="none" w:sz="0" w:space="0" w:color="auto"/>
      </w:divBdr>
    </w:div>
    <w:div w:id="541408344">
      <w:bodyDiv w:val="1"/>
      <w:marLeft w:val="0"/>
      <w:marRight w:val="0"/>
      <w:marTop w:val="0"/>
      <w:marBottom w:val="0"/>
      <w:divBdr>
        <w:top w:val="none" w:sz="0" w:space="0" w:color="auto"/>
        <w:left w:val="none" w:sz="0" w:space="0" w:color="auto"/>
        <w:bottom w:val="none" w:sz="0" w:space="0" w:color="auto"/>
        <w:right w:val="none" w:sz="0" w:space="0" w:color="auto"/>
      </w:divBdr>
    </w:div>
    <w:div w:id="693850993">
      <w:bodyDiv w:val="1"/>
      <w:marLeft w:val="0"/>
      <w:marRight w:val="0"/>
      <w:marTop w:val="0"/>
      <w:marBottom w:val="0"/>
      <w:divBdr>
        <w:top w:val="none" w:sz="0" w:space="0" w:color="auto"/>
        <w:left w:val="none" w:sz="0" w:space="0" w:color="auto"/>
        <w:bottom w:val="none" w:sz="0" w:space="0" w:color="auto"/>
        <w:right w:val="none" w:sz="0" w:space="0" w:color="auto"/>
      </w:divBdr>
    </w:div>
    <w:div w:id="1267886676">
      <w:bodyDiv w:val="1"/>
      <w:marLeft w:val="0"/>
      <w:marRight w:val="0"/>
      <w:marTop w:val="0"/>
      <w:marBottom w:val="0"/>
      <w:divBdr>
        <w:top w:val="none" w:sz="0" w:space="0" w:color="auto"/>
        <w:left w:val="none" w:sz="0" w:space="0" w:color="auto"/>
        <w:bottom w:val="none" w:sz="0" w:space="0" w:color="auto"/>
        <w:right w:val="none" w:sz="0" w:space="0" w:color="auto"/>
      </w:divBdr>
    </w:div>
    <w:div w:id="1507600198">
      <w:bodyDiv w:val="1"/>
      <w:marLeft w:val="0"/>
      <w:marRight w:val="0"/>
      <w:marTop w:val="0"/>
      <w:marBottom w:val="0"/>
      <w:divBdr>
        <w:top w:val="none" w:sz="0" w:space="0" w:color="auto"/>
        <w:left w:val="none" w:sz="0" w:space="0" w:color="auto"/>
        <w:bottom w:val="none" w:sz="0" w:space="0" w:color="auto"/>
        <w:right w:val="none" w:sz="0" w:space="0" w:color="auto"/>
      </w:divBdr>
    </w:div>
    <w:div w:id="175887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lversteinproperties.com/luxury-hotels/four-seasons-resort-orland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nstructionlogistics.com/case-studies/"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valuremgroup.com/" TargetMode="External"/><Relationship Id="rId11" Type="http://schemas.openxmlformats.org/officeDocument/2006/relationships/image" Target="media/image1.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dean@silverstonegroup.co.nz" TargetMode="External"/><Relationship Id="rId4" Type="http://schemas.openxmlformats.org/officeDocument/2006/relationships/footnotes" Target="footnotes.xml"/><Relationship Id="rId9" Type="http://schemas.openxmlformats.org/officeDocument/2006/relationships/hyperlink" Target="https://www.inmotionrealestate.com/resources/best-real-estate-web-desig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5597</TotalTime>
  <Pages>11</Pages>
  <Words>1374</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abel-pattinson</dc:creator>
  <cp:keywords/>
  <dc:description/>
  <cp:lastModifiedBy>john abel-pattinson</cp:lastModifiedBy>
  <cp:revision>29</cp:revision>
  <dcterms:created xsi:type="dcterms:W3CDTF">2019-11-06T20:05:00Z</dcterms:created>
  <dcterms:modified xsi:type="dcterms:W3CDTF">2019-11-14T19:27:00Z</dcterms:modified>
</cp:coreProperties>
</file>