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347F" w:rsidRPr="00DA347F" w:rsidRDefault="00DA347F" w:rsidP="009250A9">
      <w:pPr>
        <w:spacing w:after="480" w:line="240" w:lineRule="auto"/>
        <w:jc w:val="both"/>
        <w:outlineLvl w:val="0"/>
        <w:rPr>
          <w:rFonts w:eastAsia="Times New Roman" w:cs="Arial"/>
          <w:i/>
          <w:iCs/>
          <w:color w:val="007AC3"/>
          <w:kern w:val="36"/>
          <w:sz w:val="63"/>
          <w:szCs w:val="63"/>
        </w:rPr>
      </w:pPr>
      <w:r w:rsidRPr="00DA347F">
        <w:rPr>
          <w:rFonts w:eastAsia="Times New Roman" w:cs="Arial"/>
          <w:i/>
          <w:iCs/>
          <w:color w:val="007AC3"/>
          <w:kern w:val="36"/>
          <w:sz w:val="63"/>
          <w:szCs w:val="63"/>
        </w:rPr>
        <w:t>Logo</w:t>
      </w:r>
    </w:p>
    <w:p w:rsidR="00DA347F" w:rsidRPr="00DA347F" w:rsidRDefault="00DA347F" w:rsidP="009250A9">
      <w:pPr>
        <w:shd w:val="clear" w:color="auto" w:fill="F9F9F9"/>
        <w:spacing w:after="240" w:line="360" w:lineRule="atLeast"/>
        <w:jc w:val="both"/>
        <w:rPr>
          <w:rFonts w:eastAsia="Times New Roman" w:cs="Arial"/>
          <w:vanish/>
          <w:color w:val="007AC3"/>
          <w:sz w:val="39"/>
          <w:szCs w:val="39"/>
        </w:rPr>
      </w:pPr>
      <w:r w:rsidRPr="00DA347F">
        <w:rPr>
          <w:rFonts w:eastAsia="Times New Roman" w:cs="Arial"/>
          <w:vanish/>
          <w:color w:val="007AC3"/>
          <w:sz w:val="39"/>
          <w:szCs w:val="39"/>
        </w:rPr>
        <w:t>Table of Content</w:t>
      </w:r>
    </w:p>
    <w:p w:rsidR="00DA347F" w:rsidRPr="00DA347F" w:rsidRDefault="00C44176" w:rsidP="009250A9">
      <w:pPr>
        <w:numPr>
          <w:ilvl w:val="0"/>
          <w:numId w:val="1"/>
        </w:numPr>
        <w:shd w:val="clear" w:color="auto" w:fill="F9F9F9"/>
        <w:spacing w:after="0" w:line="240" w:lineRule="auto"/>
        <w:ind w:left="0"/>
        <w:jc w:val="both"/>
        <w:rPr>
          <w:rFonts w:eastAsia="Times New Roman" w:cs="Arial"/>
          <w:vanish/>
          <w:color w:val="474747"/>
          <w:sz w:val="26"/>
          <w:szCs w:val="26"/>
        </w:rPr>
      </w:pPr>
      <w:hyperlink r:id="rId5" w:anchor="Use_of_logo" w:history="1">
        <w:r w:rsidR="00DA347F" w:rsidRPr="00DA347F">
          <w:rPr>
            <w:rFonts w:eastAsia="Times New Roman" w:cs="Arial"/>
            <w:vanish/>
            <w:color w:val="007AC3"/>
            <w:sz w:val="26"/>
            <w:szCs w:val="26"/>
          </w:rPr>
          <w:t>Use of logo</w:t>
        </w:r>
      </w:hyperlink>
    </w:p>
    <w:p w:rsidR="00DA347F" w:rsidRPr="00DA347F" w:rsidRDefault="00C44176" w:rsidP="009250A9">
      <w:pPr>
        <w:numPr>
          <w:ilvl w:val="0"/>
          <w:numId w:val="1"/>
        </w:numPr>
        <w:shd w:val="clear" w:color="auto" w:fill="F9F9F9"/>
        <w:spacing w:after="0" w:line="240" w:lineRule="auto"/>
        <w:ind w:left="0"/>
        <w:jc w:val="both"/>
        <w:rPr>
          <w:rFonts w:eastAsia="Times New Roman" w:cs="Arial"/>
          <w:vanish/>
          <w:color w:val="474747"/>
          <w:sz w:val="26"/>
          <w:szCs w:val="26"/>
        </w:rPr>
      </w:pPr>
      <w:hyperlink r:id="rId6" w:anchor="Logodo8217s_and_don8217ts" w:history="1">
        <w:r w:rsidR="00DA347F" w:rsidRPr="00DA347F">
          <w:rPr>
            <w:rFonts w:eastAsia="Times New Roman" w:cs="Arial"/>
            <w:vanish/>
            <w:color w:val="007AC3"/>
            <w:sz w:val="26"/>
            <w:szCs w:val="26"/>
          </w:rPr>
          <w:t>Logo do’s and don’ts</w:t>
        </w:r>
      </w:hyperlink>
    </w:p>
    <w:p w:rsidR="00DA347F" w:rsidRPr="00DA347F" w:rsidRDefault="00C44176" w:rsidP="009250A9">
      <w:pPr>
        <w:numPr>
          <w:ilvl w:val="0"/>
          <w:numId w:val="1"/>
        </w:numPr>
        <w:shd w:val="clear" w:color="auto" w:fill="F9F9F9"/>
        <w:spacing w:after="0" w:line="240" w:lineRule="auto"/>
        <w:ind w:left="0"/>
        <w:jc w:val="both"/>
        <w:rPr>
          <w:rFonts w:eastAsia="Times New Roman" w:cs="Arial"/>
          <w:vanish/>
          <w:color w:val="474747"/>
          <w:sz w:val="26"/>
          <w:szCs w:val="26"/>
        </w:rPr>
      </w:pPr>
      <w:hyperlink r:id="rId7" w:anchor="Logo_size" w:history="1">
        <w:r w:rsidR="00DA347F" w:rsidRPr="00DA347F">
          <w:rPr>
            <w:rFonts w:eastAsia="Times New Roman" w:cs="Arial"/>
            <w:vanish/>
            <w:color w:val="007AC3"/>
            <w:sz w:val="26"/>
            <w:szCs w:val="26"/>
          </w:rPr>
          <w:t>Logo size</w:t>
        </w:r>
      </w:hyperlink>
    </w:p>
    <w:p w:rsidR="00DA347F" w:rsidRPr="00DA347F" w:rsidRDefault="00C44176" w:rsidP="009250A9">
      <w:pPr>
        <w:numPr>
          <w:ilvl w:val="0"/>
          <w:numId w:val="1"/>
        </w:numPr>
        <w:shd w:val="clear" w:color="auto" w:fill="F9F9F9"/>
        <w:spacing w:after="0" w:line="240" w:lineRule="auto"/>
        <w:ind w:left="0"/>
        <w:jc w:val="both"/>
        <w:rPr>
          <w:rFonts w:eastAsia="Times New Roman" w:cs="Arial"/>
          <w:vanish/>
          <w:color w:val="474747"/>
          <w:sz w:val="26"/>
          <w:szCs w:val="26"/>
        </w:rPr>
      </w:pPr>
      <w:hyperlink r:id="rId8" w:anchor="Color_versions" w:history="1">
        <w:r w:rsidR="00DA347F" w:rsidRPr="00DA347F">
          <w:rPr>
            <w:rFonts w:eastAsia="Times New Roman" w:cs="Arial"/>
            <w:vanish/>
            <w:color w:val="007AC3"/>
            <w:sz w:val="26"/>
            <w:szCs w:val="26"/>
          </w:rPr>
          <w:t>Color versions</w:t>
        </w:r>
      </w:hyperlink>
    </w:p>
    <w:p w:rsidR="00DA347F" w:rsidRPr="00DA347F" w:rsidRDefault="00C44176" w:rsidP="009250A9">
      <w:pPr>
        <w:numPr>
          <w:ilvl w:val="0"/>
          <w:numId w:val="1"/>
        </w:numPr>
        <w:shd w:val="clear" w:color="auto" w:fill="F9F9F9"/>
        <w:spacing w:after="0" w:line="240" w:lineRule="auto"/>
        <w:ind w:left="0"/>
        <w:jc w:val="both"/>
        <w:rPr>
          <w:rFonts w:eastAsia="Times New Roman" w:cs="Arial"/>
          <w:vanish/>
          <w:color w:val="474747"/>
          <w:sz w:val="26"/>
          <w:szCs w:val="26"/>
        </w:rPr>
      </w:pPr>
      <w:hyperlink r:id="rId9" w:anchor="Logo_file_naming" w:history="1">
        <w:r w:rsidR="00DA347F" w:rsidRPr="00DA347F">
          <w:rPr>
            <w:rFonts w:eastAsia="Times New Roman" w:cs="Arial"/>
            <w:vanish/>
            <w:color w:val="007AC3"/>
            <w:sz w:val="26"/>
            <w:szCs w:val="26"/>
          </w:rPr>
          <w:t>Logo file naming</w:t>
        </w:r>
      </w:hyperlink>
    </w:p>
    <w:p w:rsidR="00DA347F" w:rsidRPr="00DA347F" w:rsidRDefault="00C44176" w:rsidP="009250A9">
      <w:pPr>
        <w:numPr>
          <w:ilvl w:val="0"/>
          <w:numId w:val="1"/>
        </w:numPr>
        <w:shd w:val="clear" w:color="auto" w:fill="F9F9F9"/>
        <w:spacing w:after="0" w:line="240" w:lineRule="auto"/>
        <w:ind w:left="0"/>
        <w:jc w:val="both"/>
        <w:rPr>
          <w:rFonts w:eastAsia="Times New Roman" w:cs="Arial"/>
          <w:vanish/>
          <w:color w:val="474747"/>
          <w:sz w:val="26"/>
          <w:szCs w:val="26"/>
        </w:rPr>
      </w:pPr>
      <w:hyperlink r:id="rId10" w:anchor="Exclusion_zone" w:history="1">
        <w:r w:rsidR="00DA347F" w:rsidRPr="00DA347F">
          <w:rPr>
            <w:rFonts w:eastAsia="Times New Roman" w:cs="Arial"/>
            <w:vanish/>
            <w:color w:val="007AC3"/>
            <w:sz w:val="26"/>
            <w:szCs w:val="26"/>
          </w:rPr>
          <w:t>Exclusion zone</w:t>
        </w:r>
      </w:hyperlink>
    </w:p>
    <w:p w:rsidR="00DA347F" w:rsidRPr="00DA347F" w:rsidRDefault="00C44176" w:rsidP="009250A9">
      <w:pPr>
        <w:numPr>
          <w:ilvl w:val="0"/>
          <w:numId w:val="1"/>
        </w:numPr>
        <w:shd w:val="clear" w:color="auto" w:fill="F9F9F9"/>
        <w:spacing w:line="240" w:lineRule="auto"/>
        <w:ind w:left="0"/>
        <w:jc w:val="both"/>
        <w:rPr>
          <w:rFonts w:eastAsia="Times New Roman" w:cs="Arial"/>
          <w:vanish/>
          <w:color w:val="474747"/>
          <w:sz w:val="26"/>
          <w:szCs w:val="26"/>
        </w:rPr>
      </w:pPr>
      <w:hyperlink r:id="rId11" w:anchor="Co-branding" w:history="1">
        <w:r w:rsidR="00DA347F" w:rsidRPr="00DA347F">
          <w:rPr>
            <w:rFonts w:eastAsia="Times New Roman" w:cs="Arial"/>
            <w:vanish/>
            <w:color w:val="007AC3"/>
            <w:sz w:val="26"/>
            <w:szCs w:val="26"/>
          </w:rPr>
          <w:t>Co-branding</w:t>
        </w:r>
      </w:hyperlink>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At the core of every strong brand is a distinct logo. The Wolters Kluwer logo is the most visible element of our Brand identity – a universal signature across all Wolters Kluwer communications. The horizontal full-color version of the logo as shown below is our primary and preferred logo.</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logo has a registration mark at the wheel. The word mark has been registered as well, but shows no registration mark in the logo. However, whenever we use Wolters Kluwer without the wheel, e.g. in a paragraph in a brochure or on the website, one shall read Wolters Kluwer®.</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i/>
          <w:iCs/>
          <w:color w:val="474747"/>
          <w:sz w:val="27"/>
          <w:szCs w:val="27"/>
        </w:rPr>
        <w:t>Do not distort, crop or modify in any way the wheel or the logo.</w:t>
      </w:r>
      <w:r w:rsidRPr="00DA347F">
        <w:rPr>
          <w:rFonts w:eastAsia="Times New Roman" w:cs="Arial"/>
          <w:color w:val="474747"/>
          <w:sz w:val="27"/>
          <w:szCs w:val="27"/>
        </w:rPr>
        <w:t xml:space="preserve"> Only use the logo files you can download hereafter.  </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4480560" cy="649224"/>
            <wp:effectExtent l="0" t="0" r="0" b="0"/>
            <wp:docPr id="15" name="Picture 15" descr="WK_01-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K_01-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80560" cy="649224"/>
                    </a:xfrm>
                    <a:prstGeom prst="rect">
                      <a:avLst/>
                    </a:prstGeom>
                    <a:noFill/>
                    <a:ln>
                      <a:noFill/>
                    </a:ln>
                  </pic:spPr>
                </pic:pic>
              </a:graphicData>
            </a:graphic>
          </wp:inline>
        </w:drawing>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Use of logo</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preferred logo is the horizontal version. Below are examples of it in use:</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4453128" cy="3611880"/>
            <wp:effectExtent l="0" t="0" r="5080" b="7620"/>
            <wp:docPr id="14" name="Picture 14" descr="WK_02-use-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K_02-use-logo-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53128" cy="3611880"/>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lastRenderedPageBreak/>
        <w:t> </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In the case there is not enough space for the horizontal logo, these are the alternatives: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4443984" cy="3410712"/>
            <wp:effectExtent l="0" t="0" r="0" b="0"/>
            <wp:docPr id="13" name="Picture 13" descr="WK_03-use-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K_03-use-logo-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43984" cy="3410712"/>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xml:space="preserve">These uses must be restricted to special cases where the preferred logo cannot be used. If you’re to use the wheel as a stand-alone element, please contact your </w:t>
      </w:r>
      <w:hyperlink r:id="rId15" w:history="1">
        <w:r w:rsidRPr="00DA347F">
          <w:rPr>
            <w:rFonts w:eastAsia="Times New Roman" w:cs="Arial"/>
            <w:color w:val="007AC3"/>
            <w:sz w:val="27"/>
            <w:szCs w:val="27"/>
            <w:u w:val="single"/>
          </w:rPr>
          <w:t>Brand Lead</w:t>
        </w:r>
      </w:hyperlink>
      <w:r w:rsidRPr="00DA347F">
        <w:rPr>
          <w:rFonts w:eastAsia="Times New Roman" w:cs="Arial"/>
          <w:color w:val="474747"/>
          <w:sz w:val="27"/>
          <w:szCs w:val="27"/>
        </w:rPr>
        <w:t xml:space="preserve"> for approval.</w:t>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Logo do’s and don’ts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To ensure that the logo (and word mark) maintain a universal signature there are several guidelines on its usage:</w:t>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To preserve brand recognition use the horizontal logo or in case of limited space use the vertical logo as presented as an alternative in the </w:t>
      </w:r>
      <w:r w:rsidRPr="00DA347F">
        <w:rPr>
          <w:rFonts w:eastAsia="Times New Roman" w:cs="Arial"/>
          <w:i/>
          <w:iCs/>
          <w:color w:val="474747"/>
          <w:sz w:val="27"/>
          <w:szCs w:val="27"/>
        </w:rPr>
        <w:t>use of logo </w:t>
      </w:r>
      <w:r w:rsidRPr="00DA347F">
        <w:rPr>
          <w:rFonts w:eastAsia="Times New Roman" w:cs="Arial"/>
          <w:color w:val="474747"/>
          <w:sz w:val="27"/>
          <w:szCs w:val="27"/>
        </w:rPr>
        <w:t>section on this page</w:t>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 xml:space="preserve">If you’re to use the wheel as a stand-alone element please contact your </w:t>
      </w:r>
      <w:hyperlink r:id="rId16" w:history="1">
        <w:r w:rsidRPr="00DA347F">
          <w:rPr>
            <w:rFonts w:eastAsia="Times New Roman" w:cs="Arial"/>
            <w:color w:val="007AC3"/>
            <w:sz w:val="27"/>
            <w:szCs w:val="27"/>
            <w:u w:val="single"/>
          </w:rPr>
          <w:t>Brand Lead</w:t>
        </w:r>
      </w:hyperlink>
      <w:r w:rsidRPr="00DA347F">
        <w:rPr>
          <w:rFonts w:eastAsia="Times New Roman" w:cs="Arial"/>
          <w:color w:val="474747"/>
          <w:sz w:val="27"/>
          <w:szCs w:val="27"/>
        </w:rPr>
        <w:t xml:space="preserve"> for approval</w:t>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 xml:space="preserve">Do not crop, distort or modify the wheel or logo (see example 1) </w:t>
      </w:r>
    </w:p>
    <w:p w:rsidR="00DA347F" w:rsidRPr="00DA347F" w:rsidRDefault="00DA347F" w:rsidP="009250A9">
      <w:pPr>
        <w:spacing w:before="100" w:beforeAutospacing="1" w:after="360" w:line="240" w:lineRule="auto"/>
        <w:ind w:left="720"/>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081528" cy="713232"/>
            <wp:effectExtent l="0" t="0" r="5080" b="0"/>
            <wp:docPr id="12" name="Picture 12" descr="Logo don't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don'ts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81528" cy="713232"/>
                    </a:xfrm>
                    <a:prstGeom prst="rect">
                      <a:avLst/>
                    </a:prstGeom>
                    <a:noFill/>
                    <a:ln>
                      <a:noFill/>
                    </a:ln>
                  </pic:spPr>
                </pic:pic>
              </a:graphicData>
            </a:graphic>
          </wp:inline>
        </w:drawing>
      </w:r>
    </w:p>
    <w:p w:rsidR="00DA347F" w:rsidRPr="00DA347F" w:rsidRDefault="00DA347F" w:rsidP="009250A9">
      <w:pPr>
        <w:spacing w:before="100" w:beforeAutospacing="1" w:after="360" w:line="240" w:lineRule="auto"/>
        <w:ind w:left="720"/>
        <w:jc w:val="both"/>
        <w:rPr>
          <w:rFonts w:eastAsia="Times New Roman" w:cs="Arial"/>
          <w:color w:val="474747"/>
          <w:sz w:val="27"/>
          <w:szCs w:val="27"/>
        </w:rPr>
      </w:pPr>
      <w:r w:rsidRPr="00DA347F">
        <w:rPr>
          <w:rFonts w:eastAsia="Times New Roman" w:cs="Arial"/>
          <w:color w:val="474747"/>
          <w:sz w:val="27"/>
          <w:szCs w:val="27"/>
        </w:rPr>
        <w:lastRenderedPageBreak/>
        <w:t>Example 1: Logo distortion</w:t>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 xml:space="preserve">Do not incorporate the Wolters Kluwer logo into any symbols, icons or wordplays. The wheel and the logo shouldn’t be used to convey any other message and should always be </w:t>
      </w:r>
      <w:proofErr w:type="spellStart"/>
      <w:r w:rsidRPr="00DA347F">
        <w:rPr>
          <w:rFonts w:eastAsia="Times New Roman" w:cs="Arial"/>
          <w:color w:val="474747"/>
          <w:sz w:val="27"/>
          <w:szCs w:val="27"/>
        </w:rPr>
        <w:t>seperated</w:t>
      </w:r>
      <w:proofErr w:type="spellEnd"/>
      <w:r w:rsidRPr="00DA347F">
        <w:rPr>
          <w:rFonts w:eastAsia="Times New Roman" w:cs="Arial"/>
          <w:color w:val="474747"/>
          <w:sz w:val="27"/>
          <w:szCs w:val="27"/>
        </w:rPr>
        <w:t xml:space="preserve"> from any other graphical design (see example 2) </w:t>
      </w:r>
    </w:p>
    <w:p w:rsidR="00DA347F" w:rsidRPr="00DA347F" w:rsidRDefault="00DA347F" w:rsidP="009250A9">
      <w:pPr>
        <w:spacing w:before="100" w:beforeAutospacing="1" w:after="360" w:line="240" w:lineRule="auto"/>
        <w:ind w:left="720"/>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081528" cy="713232"/>
            <wp:effectExtent l="0" t="0" r="5080" b="0"/>
            <wp:docPr id="11" name="Picture 11" descr="Example 2: Logo and icons, symbols, wordpl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 2: Logo and icons, symbols, wordplay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81528" cy="713232"/>
                    </a:xfrm>
                    <a:prstGeom prst="rect">
                      <a:avLst/>
                    </a:prstGeom>
                    <a:noFill/>
                    <a:ln>
                      <a:noFill/>
                    </a:ln>
                  </pic:spPr>
                </pic:pic>
              </a:graphicData>
            </a:graphic>
          </wp:inline>
        </w:drawing>
      </w:r>
    </w:p>
    <w:p w:rsidR="00DA347F" w:rsidRPr="00DA347F" w:rsidRDefault="00DA347F" w:rsidP="009250A9">
      <w:pPr>
        <w:spacing w:before="100" w:beforeAutospacing="1" w:after="360" w:line="240" w:lineRule="auto"/>
        <w:ind w:left="720"/>
        <w:jc w:val="both"/>
        <w:rPr>
          <w:rFonts w:eastAsia="Times New Roman" w:cs="Arial"/>
          <w:color w:val="474747"/>
          <w:sz w:val="27"/>
          <w:szCs w:val="27"/>
        </w:rPr>
      </w:pPr>
      <w:r w:rsidRPr="00DA347F">
        <w:rPr>
          <w:rFonts w:eastAsia="Times New Roman" w:cs="Arial"/>
          <w:color w:val="474747"/>
          <w:sz w:val="27"/>
          <w:szCs w:val="27"/>
        </w:rPr>
        <w:t>Example 2: Logo and icons, symbols, wordplays</w:t>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 xml:space="preserve">When the logo is integrated in a photographic background it should be readable and should not fade in the background. When it’s unreadable add an additional transparent banner at the top or use the reversed word mark (example 3) </w:t>
      </w:r>
      <w:r w:rsidRPr="00DA347F">
        <w:rPr>
          <w:rFonts w:eastAsia="Times New Roman" w:cs="Arial"/>
          <w:noProof/>
          <w:color w:val="474747"/>
          <w:sz w:val="27"/>
          <w:szCs w:val="27"/>
          <w:lang w:val="it-IT" w:eastAsia="it-IT"/>
        </w:rPr>
        <w:drawing>
          <wp:inline distT="0" distB="0" distL="0" distR="0">
            <wp:extent cx="3081528" cy="1289304"/>
            <wp:effectExtent l="0" t="0" r="5080" b="6350"/>
            <wp:docPr id="10" name="Picture 10" descr="Example 3.1: Logo in photographic backgro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xample 3.1: Logo in photographic background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81528" cy="1289304"/>
                    </a:xfrm>
                    <a:prstGeom prst="rect">
                      <a:avLst/>
                    </a:prstGeom>
                    <a:noFill/>
                    <a:ln>
                      <a:noFill/>
                    </a:ln>
                  </pic:spPr>
                </pic:pic>
              </a:graphicData>
            </a:graphic>
          </wp:inline>
        </w:drawing>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Example 3.1: Logo in photographic backgrounds</w:t>
      </w:r>
    </w:p>
    <w:p w:rsidR="00DA347F" w:rsidRPr="00DA347F" w:rsidRDefault="00DA347F" w:rsidP="009250A9">
      <w:pPr>
        <w:spacing w:before="100" w:beforeAutospacing="1" w:after="360" w:line="240" w:lineRule="auto"/>
        <w:ind w:left="720"/>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072384" cy="1289304"/>
            <wp:effectExtent l="0" t="0" r="0" b="6350"/>
            <wp:docPr id="9" name="Picture 9" descr="Example 3.2: Logo in photographic backgro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xample 3.2: Logo in photographic background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72384" cy="1289304"/>
                    </a:xfrm>
                    <a:prstGeom prst="rect">
                      <a:avLst/>
                    </a:prstGeom>
                    <a:noFill/>
                    <a:ln>
                      <a:noFill/>
                    </a:ln>
                  </pic:spPr>
                </pic:pic>
              </a:graphicData>
            </a:graphic>
          </wp:inline>
        </w:drawing>
      </w:r>
    </w:p>
    <w:p w:rsidR="00DA347F" w:rsidRPr="00DA347F" w:rsidRDefault="00DA347F" w:rsidP="009250A9">
      <w:pPr>
        <w:spacing w:before="100" w:beforeAutospacing="1" w:after="360" w:line="240" w:lineRule="auto"/>
        <w:ind w:left="720"/>
        <w:jc w:val="both"/>
        <w:rPr>
          <w:rFonts w:eastAsia="Times New Roman" w:cs="Arial"/>
          <w:color w:val="474747"/>
          <w:sz w:val="27"/>
          <w:szCs w:val="27"/>
        </w:rPr>
      </w:pPr>
      <w:r w:rsidRPr="00DA347F">
        <w:rPr>
          <w:rFonts w:eastAsia="Times New Roman" w:cs="Arial"/>
          <w:color w:val="474747"/>
          <w:sz w:val="27"/>
          <w:szCs w:val="27"/>
        </w:rPr>
        <w:t>Example 3.2: Logo in photographic backgrounds</w:t>
      </w:r>
    </w:p>
    <w:p w:rsidR="00DA347F" w:rsidRP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The Wolters Kluwer word mark should only be used in grayscale or reversed (white letters) when used on a colored background</w:t>
      </w:r>
    </w:p>
    <w:p w:rsidR="00DA347F" w:rsidRDefault="00DA347F" w:rsidP="009250A9">
      <w:pPr>
        <w:numPr>
          <w:ilvl w:val="0"/>
          <w:numId w:val="2"/>
        </w:numPr>
        <w:spacing w:before="100" w:beforeAutospacing="1" w:after="100" w:afterAutospacing="1" w:line="240" w:lineRule="auto"/>
        <w:jc w:val="both"/>
        <w:rPr>
          <w:rFonts w:eastAsia="Times New Roman" w:cs="Arial"/>
          <w:color w:val="474747"/>
          <w:sz w:val="27"/>
          <w:szCs w:val="27"/>
        </w:rPr>
      </w:pPr>
      <w:r w:rsidRPr="00DA347F">
        <w:rPr>
          <w:rFonts w:eastAsia="Times New Roman" w:cs="Arial"/>
          <w:color w:val="474747"/>
          <w:sz w:val="27"/>
          <w:szCs w:val="27"/>
        </w:rPr>
        <w:t>The single-color logo (black) is solely dedicated for special production techniques such as embroidery, foil or silk screen printing</w:t>
      </w:r>
    </w:p>
    <w:p w:rsidR="009250A9" w:rsidRDefault="009250A9" w:rsidP="009250A9">
      <w:pPr>
        <w:spacing w:before="100" w:beforeAutospacing="1" w:after="100" w:afterAutospacing="1" w:line="240" w:lineRule="auto"/>
        <w:jc w:val="both"/>
        <w:rPr>
          <w:rFonts w:eastAsia="Times New Roman" w:cs="Arial"/>
          <w:color w:val="474747"/>
          <w:sz w:val="27"/>
          <w:szCs w:val="27"/>
        </w:rPr>
      </w:pPr>
    </w:p>
    <w:p w:rsidR="009250A9" w:rsidRPr="00DA347F" w:rsidRDefault="009250A9" w:rsidP="009250A9">
      <w:pPr>
        <w:spacing w:before="100" w:beforeAutospacing="1" w:after="100" w:afterAutospacing="1" w:line="240" w:lineRule="auto"/>
        <w:jc w:val="both"/>
        <w:rPr>
          <w:rFonts w:eastAsia="Times New Roman" w:cs="Arial"/>
          <w:color w:val="474747"/>
          <w:sz w:val="27"/>
          <w:szCs w:val="27"/>
        </w:rPr>
      </w:pP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lastRenderedPageBreak/>
        <w:t>Logo size</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There are no standard sizes for the logo. The logo files may be enlarged and reduced at wish for specific uses. Be careful with the non-vector files (</w:t>
      </w:r>
      <w:proofErr w:type="spellStart"/>
      <w:r w:rsidRPr="00DA347F">
        <w:rPr>
          <w:rFonts w:eastAsia="Times New Roman" w:cs="Arial"/>
          <w:color w:val="474747"/>
          <w:sz w:val="27"/>
          <w:szCs w:val="27"/>
        </w:rPr>
        <w:t>png</w:t>
      </w:r>
      <w:proofErr w:type="spellEnd"/>
      <w:r w:rsidRPr="00DA347F">
        <w:rPr>
          <w:rFonts w:eastAsia="Times New Roman" w:cs="Arial"/>
          <w:color w:val="474747"/>
          <w:sz w:val="27"/>
          <w:szCs w:val="27"/>
        </w:rPr>
        <w:t xml:space="preserve"> and jpg), they cannot be enlarged very far without getting blurred.</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4434840" cy="1435608"/>
            <wp:effectExtent l="0" t="0" r="3810" b="0"/>
            <wp:docPr id="8" name="Picture 8" descr="WK_04-siz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K_04-size-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4840" cy="1435608"/>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w:t>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Color versions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preferred logo is the horizontal CMYK/RGB version. Use the PMS version mainly as a reference for techniques other than offset/laser print and screen.</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logo can be used on colored backgrounds that are similar to our primary and secondary colors. When used on a colored background use the reversed logo. Furthermore, it may be used on photographic backgrounds. If the logo is not readable any more, use a transparent banner to increase the readability. When you want to use Wolters Kluwer blue as a background, add 25% black, to guarantee a good contrast with the wheel.</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072384" cy="2048256"/>
            <wp:effectExtent l="0" t="0" r="0" b="9525"/>
            <wp:docPr id="7" name="Picture 7" descr="Logo on blue and green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 on blue and green backgroun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72384" cy="2048256"/>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lastRenderedPageBreak/>
        <w:drawing>
          <wp:inline distT="0" distB="0" distL="0" distR="0">
            <wp:extent cx="3081528" cy="1719072"/>
            <wp:effectExtent l="0" t="0" r="5080" b="0"/>
            <wp:docPr id="6" name="Picture 6" descr="Logo on secondary colored backgro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 on secondary colored background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81528" cy="1719072"/>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072384" cy="1289304"/>
            <wp:effectExtent l="0" t="0" r="0" b="6350"/>
            <wp:docPr id="5" name="Picture 5" descr="Logo on photographic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 on photographic backgroun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72384" cy="1289304"/>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When the use of color is not possible due to technical restrictions, you may use the grayscale version of the logo.</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single-color version (black) is solely dedicated for special production techniques such as embroidery, foil, or silk screen printing in small sizes.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13335000" cy="2598420"/>
            <wp:effectExtent l="0" t="0" r="0" b="0"/>
            <wp:docPr id="4" name="Picture 4" descr="WK_07-color-log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K_07-color-logo-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335000" cy="2598420"/>
                    </a:xfrm>
                    <a:prstGeom prst="rect">
                      <a:avLst/>
                    </a:prstGeom>
                    <a:noFill/>
                    <a:ln>
                      <a:noFill/>
                    </a:ln>
                  </pic:spPr>
                </pic:pic>
              </a:graphicData>
            </a:graphic>
          </wp:inline>
        </w:drawing>
      </w:r>
    </w:p>
    <w:p w:rsid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w:t>
      </w:r>
    </w:p>
    <w:p w:rsidR="009250A9" w:rsidRDefault="009250A9" w:rsidP="009250A9">
      <w:pPr>
        <w:spacing w:before="100" w:beforeAutospacing="1" w:after="360" w:line="240" w:lineRule="auto"/>
        <w:jc w:val="both"/>
        <w:rPr>
          <w:rFonts w:eastAsia="Times New Roman" w:cs="Arial"/>
          <w:color w:val="474747"/>
          <w:sz w:val="27"/>
          <w:szCs w:val="27"/>
        </w:rPr>
      </w:pPr>
    </w:p>
    <w:p w:rsidR="009250A9" w:rsidRDefault="009250A9" w:rsidP="009250A9">
      <w:pPr>
        <w:spacing w:before="100" w:beforeAutospacing="1" w:after="360" w:line="240" w:lineRule="auto"/>
        <w:jc w:val="both"/>
        <w:rPr>
          <w:rFonts w:eastAsia="Times New Roman" w:cs="Arial"/>
          <w:color w:val="474747"/>
          <w:sz w:val="27"/>
          <w:szCs w:val="27"/>
        </w:rPr>
      </w:pPr>
    </w:p>
    <w:p w:rsidR="009250A9" w:rsidRPr="00DA347F" w:rsidRDefault="009250A9" w:rsidP="009250A9">
      <w:pPr>
        <w:spacing w:before="100" w:beforeAutospacing="1" w:after="360" w:line="240" w:lineRule="auto"/>
        <w:jc w:val="both"/>
        <w:rPr>
          <w:rFonts w:eastAsia="Times New Roman" w:cs="Arial"/>
          <w:color w:val="474747"/>
          <w:sz w:val="27"/>
          <w:szCs w:val="27"/>
        </w:rPr>
      </w:pP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lastRenderedPageBreak/>
        <w:t>Logo file naming</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There is a digitally predefined master set of logo artwork available for different purposes, both online and offline. Always use the correct version. Use this naming guide to select the appropriate digital Wolters Kluwer logo. Do never create the Wolters Kluwer logo yourself.</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337560" cy="1325880"/>
            <wp:effectExtent l="0" t="0" r="0" b="7620"/>
            <wp:docPr id="3" name="Picture 3" descr="WK_08_nam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K_08_name_log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337560" cy="1325880"/>
                    </a:xfrm>
                    <a:prstGeom prst="rect">
                      <a:avLst/>
                    </a:prstGeom>
                    <a:noFill/>
                    <a:ln>
                      <a:noFill/>
                    </a:ln>
                  </pic:spPr>
                </pic:pic>
              </a:graphicData>
            </a:graphic>
          </wp:inline>
        </w:drawing>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Exclusion zone</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To protect the clarity and visual integrity of the logo, it has an exclusion zone or clearance space. Always respect the minimum space around the logo to maintain visual clarity and to provide maximum impact. The exclusion zone isolates the logo from competing graphics such as copy, photography, and other elements.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logo artwork is already supplied with a bounding box. If you need to measure this yourself, remember that one square (that equals half of the wheel) must separate any other element from the logo at all times and in all types of use (even in small sizes).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4443984" cy="786384"/>
            <wp:effectExtent l="0" t="0" r="0" b="0"/>
            <wp:docPr id="2" name="Picture 2" descr="WK_09-exclusion-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K_09-exclusion-log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43984" cy="786384"/>
                    </a:xfrm>
                    <a:prstGeom prst="rect">
                      <a:avLst/>
                    </a:prstGeom>
                    <a:noFill/>
                    <a:ln>
                      <a:noFill/>
                    </a:ln>
                  </pic:spPr>
                </pic:pic>
              </a:graphicData>
            </a:graphic>
          </wp:inline>
        </w:drawing>
      </w:r>
    </w:p>
    <w:p w:rsidR="009250A9"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w:t>
      </w:r>
    </w:p>
    <w:p w:rsidR="009250A9" w:rsidRDefault="009250A9" w:rsidP="009250A9">
      <w:pPr>
        <w:spacing w:before="100" w:beforeAutospacing="1" w:after="360" w:line="240" w:lineRule="auto"/>
        <w:jc w:val="both"/>
        <w:rPr>
          <w:rFonts w:eastAsia="Times New Roman" w:cs="Arial"/>
          <w:color w:val="474747"/>
          <w:sz w:val="27"/>
          <w:szCs w:val="27"/>
        </w:rPr>
      </w:pPr>
    </w:p>
    <w:p w:rsidR="009250A9" w:rsidRDefault="009250A9" w:rsidP="009250A9">
      <w:pPr>
        <w:spacing w:before="100" w:beforeAutospacing="1" w:after="360" w:line="240" w:lineRule="auto"/>
        <w:jc w:val="both"/>
        <w:rPr>
          <w:rFonts w:eastAsia="Times New Roman" w:cs="Arial"/>
          <w:color w:val="474747"/>
          <w:sz w:val="27"/>
          <w:szCs w:val="27"/>
        </w:rPr>
      </w:pPr>
    </w:p>
    <w:p w:rsidR="009250A9" w:rsidRDefault="009250A9" w:rsidP="009250A9">
      <w:pPr>
        <w:spacing w:before="100" w:beforeAutospacing="1" w:after="360" w:line="240" w:lineRule="auto"/>
        <w:jc w:val="both"/>
        <w:rPr>
          <w:rFonts w:eastAsia="Times New Roman" w:cs="Arial"/>
          <w:color w:val="474747"/>
          <w:sz w:val="27"/>
          <w:szCs w:val="27"/>
        </w:rPr>
      </w:pPr>
    </w:p>
    <w:p w:rsidR="009250A9" w:rsidRDefault="009250A9" w:rsidP="009250A9">
      <w:pPr>
        <w:spacing w:before="100" w:beforeAutospacing="1" w:after="360" w:line="240" w:lineRule="auto"/>
        <w:jc w:val="both"/>
        <w:rPr>
          <w:rFonts w:eastAsia="Times New Roman" w:cs="Arial"/>
          <w:color w:val="474747"/>
          <w:sz w:val="27"/>
          <w:szCs w:val="27"/>
        </w:rPr>
      </w:pPr>
    </w:p>
    <w:p w:rsidR="00DA347F" w:rsidRPr="00DA347F" w:rsidRDefault="00DA347F" w:rsidP="009250A9">
      <w:pPr>
        <w:spacing w:before="100" w:beforeAutospacing="1" w:after="360" w:line="240" w:lineRule="auto"/>
        <w:jc w:val="both"/>
        <w:rPr>
          <w:rFonts w:eastAsia="Times New Roman" w:cs="Arial"/>
          <w:color w:val="007AC3"/>
          <w:sz w:val="42"/>
          <w:szCs w:val="42"/>
        </w:rPr>
      </w:pPr>
      <w:r w:rsidRPr="00DA347F">
        <w:rPr>
          <w:rFonts w:eastAsia="Times New Roman" w:cs="Arial"/>
          <w:color w:val="007AC3"/>
          <w:sz w:val="42"/>
          <w:szCs w:val="42"/>
        </w:rPr>
        <w:lastRenderedPageBreak/>
        <w:t>Co-branding</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xml:space="preserve">In partnership, as either the primary or secondary member, we may need to share space with other brands and logos. Whenever possible, the horizontal full color logo must be used.  Use a 1 </w:t>
      </w:r>
      <w:proofErr w:type="spellStart"/>
      <w:r w:rsidRPr="00DA347F">
        <w:rPr>
          <w:rFonts w:eastAsia="Times New Roman" w:cs="Arial"/>
          <w:color w:val="474747"/>
          <w:sz w:val="27"/>
          <w:szCs w:val="27"/>
        </w:rPr>
        <w:t>pt</w:t>
      </w:r>
      <w:proofErr w:type="spellEnd"/>
      <w:r w:rsidRPr="00DA347F">
        <w:rPr>
          <w:rFonts w:eastAsia="Times New Roman" w:cs="Arial"/>
          <w:color w:val="474747"/>
          <w:sz w:val="27"/>
          <w:szCs w:val="27"/>
        </w:rPr>
        <w:t xml:space="preserve"> gray separator line at the border of the exclusion zone of our logo.</w:t>
      </w:r>
    </w:p>
    <w:p w:rsidR="00DA347F" w:rsidRPr="00DA347F" w:rsidRDefault="00DA347F" w:rsidP="009250A9">
      <w:pPr>
        <w:spacing w:before="100" w:beforeAutospacing="1"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4434840" cy="1691640"/>
            <wp:effectExtent l="0" t="0" r="3810" b="3810"/>
            <wp:docPr id="1" name="Picture 1" descr="WK_10-cobrand-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K_10-cobrand-log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34840" cy="1691640"/>
                    </a:xfrm>
                    <a:prstGeom prst="rect">
                      <a:avLst/>
                    </a:prstGeom>
                    <a:noFill/>
                    <a:ln>
                      <a:noFill/>
                    </a:ln>
                  </pic:spPr>
                </pic:pic>
              </a:graphicData>
            </a:graphic>
          </wp:inline>
        </w:drawing>
      </w:r>
    </w:p>
    <w:p w:rsidR="00DA347F" w:rsidRPr="00DA347F" w:rsidRDefault="00DA347F" w:rsidP="009250A9">
      <w:pPr>
        <w:jc w:val="both"/>
      </w:pPr>
    </w:p>
    <w:p w:rsidR="00DA347F" w:rsidRPr="00DA347F" w:rsidRDefault="00DA347F" w:rsidP="009250A9">
      <w:pPr>
        <w:pStyle w:val="Titre1"/>
        <w:spacing w:after="480"/>
        <w:jc w:val="both"/>
        <w:rPr>
          <w:rFonts w:asciiTheme="minorHAnsi" w:hAnsiTheme="minorHAnsi" w:cs="Arial"/>
          <w:i/>
          <w:iCs/>
          <w:color w:val="007AC3"/>
        </w:rPr>
      </w:pPr>
      <w:r w:rsidRPr="00DA347F">
        <w:rPr>
          <w:rFonts w:asciiTheme="minorHAnsi" w:hAnsiTheme="minorHAnsi" w:cs="Arial"/>
          <w:i/>
          <w:iCs/>
          <w:color w:val="007AC3"/>
        </w:rPr>
        <w:t>Typography</w:t>
      </w:r>
    </w:p>
    <w:p w:rsidR="00DA347F" w:rsidRPr="00DA347F" w:rsidRDefault="00DA347F" w:rsidP="009250A9">
      <w:pPr>
        <w:pStyle w:val="toctitle2"/>
        <w:shd w:val="clear" w:color="auto" w:fill="F9F9F9"/>
        <w:jc w:val="both"/>
        <w:rPr>
          <w:rFonts w:asciiTheme="minorHAnsi" w:hAnsiTheme="minorHAnsi" w:cs="Arial"/>
          <w:vanish/>
          <w:sz w:val="39"/>
          <w:szCs w:val="39"/>
        </w:rPr>
      </w:pPr>
      <w:r w:rsidRPr="00DA347F">
        <w:rPr>
          <w:rFonts w:asciiTheme="minorHAnsi" w:hAnsiTheme="minorHAnsi" w:cs="Arial"/>
          <w:vanish/>
          <w:sz w:val="39"/>
          <w:szCs w:val="39"/>
        </w:rPr>
        <w:t>Table of Content</w:t>
      </w:r>
    </w:p>
    <w:p w:rsidR="00DA347F" w:rsidRPr="00DA347F" w:rsidRDefault="00C44176" w:rsidP="009250A9">
      <w:pPr>
        <w:numPr>
          <w:ilvl w:val="0"/>
          <w:numId w:val="3"/>
        </w:numPr>
        <w:shd w:val="clear" w:color="auto" w:fill="F9F9F9"/>
        <w:spacing w:after="0" w:line="240" w:lineRule="auto"/>
        <w:ind w:left="0"/>
        <w:jc w:val="both"/>
        <w:rPr>
          <w:rFonts w:cs="Arial"/>
          <w:vanish/>
          <w:color w:val="474747"/>
          <w:sz w:val="26"/>
          <w:szCs w:val="26"/>
        </w:rPr>
      </w:pPr>
      <w:hyperlink r:id="rId28" w:anchor="Primary_Font" w:history="1">
        <w:r w:rsidR="00DA347F" w:rsidRPr="00DA347F">
          <w:rPr>
            <w:rFonts w:cs="Arial"/>
            <w:vanish/>
            <w:color w:val="007AC3"/>
            <w:sz w:val="26"/>
            <w:szCs w:val="26"/>
          </w:rPr>
          <w:t>Primary Font</w:t>
        </w:r>
      </w:hyperlink>
    </w:p>
    <w:p w:rsidR="00DA347F" w:rsidRPr="00DA347F" w:rsidRDefault="00C44176" w:rsidP="009250A9">
      <w:pPr>
        <w:numPr>
          <w:ilvl w:val="0"/>
          <w:numId w:val="3"/>
        </w:numPr>
        <w:shd w:val="clear" w:color="auto" w:fill="F9F9F9"/>
        <w:spacing w:after="0" w:line="240" w:lineRule="auto"/>
        <w:ind w:left="0"/>
        <w:jc w:val="both"/>
        <w:rPr>
          <w:rFonts w:cs="Arial"/>
          <w:vanish/>
          <w:color w:val="474747"/>
          <w:sz w:val="26"/>
          <w:szCs w:val="26"/>
        </w:rPr>
      </w:pPr>
      <w:hyperlink r:id="rId29" w:anchor="Complementary_Font" w:history="1">
        <w:r w:rsidR="00DA347F" w:rsidRPr="00DA347F">
          <w:rPr>
            <w:rFonts w:cs="Arial"/>
            <w:vanish/>
            <w:color w:val="007AC3"/>
            <w:sz w:val="26"/>
            <w:szCs w:val="26"/>
          </w:rPr>
          <w:t>Complementary Font</w:t>
        </w:r>
      </w:hyperlink>
    </w:p>
    <w:p w:rsidR="00DA347F" w:rsidRPr="00DA347F" w:rsidRDefault="00C44176" w:rsidP="009250A9">
      <w:pPr>
        <w:numPr>
          <w:ilvl w:val="0"/>
          <w:numId w:val="3"/>
        </w:numPr>
        <w:shd w:val="clear" w:color="auto" w:fill="F9F9F9"/>
        <w:spacing w:after="0" w:line="240" w:lineRule="auto"/>
        <w:ind w:left="0"/>
        <w:jc w:val="both"/>
        <w:rPr>
          <w:rFonts w:cs="Arial"/>
          <w:vanish/>
          <w:color w:val="474747"/>
          <w:sz w:val="26"/>
          <w:szCs w:val="26"/>
        </w:rPr>
      </w:pPr>
      <w:hyperlink r:id="rId30" w:anchor="Secondary_Fonts" w:history="1">
        <w:r w:rsidR="00DA347F" w:rsidRPr="00DA347F">
          <w:rPr>
            <w:rFonts w:cs="Arial"/>
            <w:vanish/>
            <w:color w:val="007AC3"/>
            <w:sz w:val="26"/>
            <w:szCs w:val="26"/>
          </w:rPr>
          <w:t>Secondary Fonts</w:t>
        </w:r>
      </w:hyperlink>
    </w:p>
    <w:p w:rsidR="00DA347F" w:rsidRPr="00DA347F" w:rsidRDefault="00C44176" w:rsidP="009250A9">
      <w:pPr>
        <w:numPr>
          <w:ilvl w:val="0"/>
          <w:numId w:val="3"/>
        </w:numPr>
        <w:shd w:val="clear" w:color="auto" w:fill="F9F9F9"/>
        <w:spacing w:after="0" w:line="240" w:lineRule="auto"/>
        <w:ind w:left="0"/>
        <w:jc w:val="both"/>
        <w:rPr>
          <w:rFonts w:cs="Arial"/>
          <w:vanish/>
          <w:color w:val="474747"/>
          <w:sz w:val="26"/>
          <w:szCs w:val="26"/>
        </w:rPr>
      </w:pPr>
      <w:hyperlink r:id="rId31" w:anchor="Line_and_Letter_Spacing" w:history="1">
        <w:r w:rsidR="00DA347F" w:rsidRPr="00DA347F">
          <w:rPr>
            <w:rFonts w:cs="Arial"/>
            <w:vanish/>
            <w:color w:val="007AC3"/>
            <w:sz w:val="26"/>
            <w:szCs w:val="26"/>
          </w:rPr>
          <w:t>Line and Letter Spacing</w:t>
        </w:r>
      </w:hyperlink>
    </w:p>
    <w:p w:rsidR="00DA347F" w:rsidRPr="00DA347F" w:rsidRDefault="00DA347F" w:rsidP="009250A9">
      <w:pPr>
        <w:pStyle w:val="Titre2"/>
        <w:jc w:val="both"/>
        <w:rPr>
          <w:rFonts w:asciiTheme="minorHAnsi" w:hAnsiTheme="minorHAnsi" w:cs="Arial"/>
        </w:rPr>
      </w:pPr>
      <w:r w:rsidRPr="00DA347F">
        <w:rPr>
          <w:rFonts w:asciiTheme="minorHAnsi" w:hAnsiTheme="minorHAnsi" w:cs="Arial"/>
        </w:rPr>
        <w:t>Primary Font</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 xml:space="preserve">The Wolters Kluwer primary font is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 The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 font represents the DNA of the Brand as it is highly structured, intelligible, and friendly to the eye. The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 font must be used in all our communications.</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 xml:space="preserve">The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 is available in many weights. Use a limited number of weights at the same time. Choose a combination that provides enough contrast. The lightest weights are meant for the largest type sizes.</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noProof/>
          <w:color w:val="474747"/>
          <w:sz w:val="27"/>
          <w:szCs w:val="27"/>
          <w:lang w:val="it-IT" w:eastAsia="it-IT"/>
        </w:rPr>
        <w:drawing>
          <wp:inline distT="0" distB="0" distL="0" distR="0">
            <wp:extent cx="3346704" cy="1527048"/>
            <wp:effectExtent l="0" t="0" r="6350" b="0"/>
            <wp:docPr id="19" name="Picture 19" descr="WK_01_typo_fi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K_01_typo_fira"/>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46704" cy="1527048"/>
                    </a:xfrm>
                    <a:prstGeom prst="rect">
                      <a:avLst/>
                    </a:prstGeom>
                    <a:noFill/>
                    <a:ln>
                      <a:noFill/>
                    </a:ln>
                  </pic:spPr>
                </pic:pic>
              </a:graphicData>
            </a:graphic>
          </wp:inline>
        </w:drawing>
      </w:r>
    </w:p>
    <w:p w:rsidR="009250A9" w:rsidRDefault="009250A9" w:rsidP="009250A9">
      <w:pPr>
        <w:pStyle w:val="Titre2"/>
        <w:jc w:val="both"/>
        <w:rPr>
          <w:rFonts w:asciiTheme="minorHAnsi" w:hAnsiTheme="minorHAnsi" w:cs="Arial"/>
        </w:rPr>
      </w:pPr>
    </w:p>
    <w:p w:rsidR="00DA347F" w:rsidRPr="00DA347F" w:rsidRDefault="00DA347F" w:rsidP="009250A9">
      <w:pPr>
        <w:pStyle w:val="Titre2"/>
        <w:jc w:val="both"/>
        <w:rPr>
          <w:rFonts w:asciiTheme="minorHAnsi" w:hAnsiTheme="minorHAnsi" w:cs="Arial"/>
        </w:rPr>
      </w:pPr>
      <w:r w:rsidRPr="00DA347F">
        <w:rPr>
          <w:rFonts w:asciiTheme="minorHAnsi" w:hAnsiTheme="minorHAnsi" w:cs="Arial"/>
        </w:rPr>
        <w:lastRenderedPageBreak/>
        <w:t>Complementary Font</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 xml:space="preserve">We only use the Italic version: a script-like serif font. We use it only for headings and quotes to provide more character to the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noProof/>
          <w:color w:val="474747"/>
          <w:sz w:val="27"/>
          <w:szCs w:val="27"/>
          <w:lang w:val="it-IT" w:eastAsia="it-IT"/>
        </w:rPr>
        <w:drawing>
          <wp:inline distT="0" distB="0" distL="0" distR="0">
            <wp:extent cx="3328416" cy="1179576"/>
            <wp:effectExtent l="0" t="0" r="5715" b="1905"/>
            <wp:docPr id="18" name="Picture 18" descr="WK_02_typo_franzi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K_02_typo_franziska"/>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28416" cy="1179576"/>
                    </a:xfrm>
                    <a:prstGeom prst="rect">
                      <a:avLst/>
                    </a:prstGeom>
                    <a:noFill/>
                    <a:ln>
                      <a:noFill/>
                    </a:ln>
                  </pic:spPr>
                </pic:pic>
              </a:graphicData>
            </a:graphic>
          </wp:inline>
        </w:drawing>
      </w:r>
    </w:p>
    <w:p w:rsidR="00DA347F" w:rsidRPr="00DA347F" w:rsidRDefault="00DA347F" w:rsidP="009250A9">
      <w:pPr>
        <w:pStyle w:val="Titre2"/>
        <w:jc w:val="both"/>
        <w:rPr>
          <w:rFonts w:asciiTheme="minorHAnsi" w:hAnsiTheme="minorHAnsi" w:cs="Arial"/>
        </w:rPr>
      </w:pPr>
      <w:r w:rsidRPr="00DA347F">
        <w:rPr>
          <w:rFonts w:asciiTheme="minorHAnsi" w:hAnsiTheme="minorHAnsi" w:cs="Arial"/>
        </w:rPr>
        <w:t>Secondary Fonts</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In Office applications the Calibri font is used. When Calibri is not available, Trebuchet can also be used.</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noProof/>
          <w:color w:val="474747"/>
          <w:sz w:val="27"/>
          <w:szCs w:val="27"/>
          <w:lang w:val="it-IT" w:eastAsia="it-IT"/>
        </w:rPr>
        <w:drawing>
          <wp:inline distT="0" distB="0" distL="0" distR="0">
            <wp:extent cx="3337560" cy="1161288"/>
            <wp:effectExtent l="0" t="0" r="0" b="1270"/>
            <wp:docPr id="17" name="Picture 17" descr="WK_03_typo_calib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K_03_typo_calibri"/>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37560" cy="1161288"/>
                    </a:xfrm>
                    <a:prstGeom prst="rect">
                      <a:avLst/>
                    </a:prstGeom>
                    <a:noFill/>
                    <a:ln>
                      <a:noFill/>
                    </a:ln>
                  </pic:spPr>
                </pic:pic>
              </a:graphicData>
            </a:graphic>
          </wp:inline>
        </w:drawing>
      </w:r>
    </w:p>
    <w:p w:rsidR="00DA347F" w:rsidRPr="00DA347F" w:rsidRDefault="00DA347F" w:rsidP="009250A9">
      <w:pPr>
        <w:pStyle w:val="Titre2"/>
        <w:jc w:val="both"/>
        <w:rPr>
          <w:rFonts w:asciiTheme="minorHAnsi" w:hAnsiTheme="minorHAnsi" w:cs="Arial"/>
        </w:rPr>
      </w:pPr>
      <w:r w:rsidRPr="00DA347F">
        <w:rPr>
          <w:rFonts w:asciiTheme="minorHAnsi" w:hAnsiTheme="minorHAnsi" w:cs="Arial"/>
        </w:rPr>
        <w:t>Line and Letter Spacing</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Line Spacing (or so called leading) and letter spacing (kerning and tracking) have a major influence on legibility and the look of the final piece. They should be carefully considered and well executed. All texts should have the same legibility treatment: left aligned and optically same leading and tracking to achieve a good result.</w:t>
      </w:r>
    </w:p>
    <w:p w:rsidR="00DA347F" w:rsidRPr="00DA347F" w:rsidRDefault="00DA347F" w:rsidP="009250A9">
      <w:pPr>
        <w:pStyle w:val="NormalWeb"/>
        <w:jc w:val="both"/>
        <w:rPr>
          <w:rFonts w:asciiTheme="minorHAnsi" w:hAnsiTheme="minorHAnsi" w:cs="Arial"/>
          <w:color w:val="474747"/>
          <w:sz w:val="27"/>
          <w:szCs w:val="27"/>
        </w:rPr>
      </w:pPr>
      <w:bookmarkStart w:id="0" w:name="_GoBack"/>
      <w:r w:rsidRPr="00DA347F">
        <w:rPr>
          <w:rFonts w:asciiTheme="minorHAnsi" w:hAnsiTheme="minorHAnsi" w:cs="Arial"/>
          <w:color w:val="474747"/>
          <w:sz w:val="27"/>
          <w:szCs w:val="27"/>
        </w:rPr>
        <w:t>Kerning: Optical</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Tracking: 0</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 xml:space="preserve">Letter Spacing small type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 0</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 xml:space="preserve">Letter Spacing large type </w:t>
      </w:r>
      <w:proofErr w:type="spellStart"/>
      <w:r w:rsidRPr="00DA347F">
        <w:rPr>
          <w:rFonts w:asciiTheme="minorHAnsi" w:hAnsiTheme="minorHAnsi" w:cs="Arial"/>
          <w:color w:val="474747"/>
          <w:sz w:val="27"/>
          <w:szCs w:val="27"/>
        </w:rPr>
        <w:t>Fira</w:t>
      </w:r>
      <w:proofErr w:type="spellEnd"/>
      <w:r w:rsidRPr="00DA347F">
        <w:rPr>
          <w:rFonts w:asciiTheme="minorHAnsi" w:hAnsiTheme="minorHAnsi" w:cs="Arial"/>
          <w:color w:val="474747"/>
          <w:sz w:val="27"/>
          <w:szCs w:val="27"/>
        </w:rPr>
        <w:t xml:space="preserve"> Sans: -15</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Letter Spacing Franziska: 0</w:t>
      </w:r>
    </w:p>
    <w:bookmarkEnd w:id="0"/>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lastRenderedPageBreak/>
        <w:t>The Line Spacing of body type is between 150 and 160% of the type size. It usually is 150%, but in wide columns the text should have 160% Line Spacing.</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The Line Spacing of the Franziska is 125 to 130%, depending on the column width. The wider the column, the larger the Line Spacing.</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noProof/>
          <w:color w:val="474747"/>
          <w:sz w:val="27"/>
          <w:szCs w:val="27"/>
          <w:lang w:val="it-IT" w:eastAsia="it-IT"/>
        </w:rPr>
        <w:drawing>
          <wp:inline distT="0" distB="0" distL="0" distR="0">
            <wp:extent cx="3328416" cy="1883664"/>
            <wp:effectExtent l="0" t="0" r="5715" b="2540"/>
            <wp:docPr id="16" name="Picture 16" descr="http://s3-eu-west-1.amazonaws.com/wolters-kluwer-wordpress/wp-content/uploads/2015/04/WK_04_typo_bod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3-eu-west-1.amazonaws.com/wolters-kluwer-wordpress/wp-content/uploads/2015/04/WK_04_typo_body2.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28416" cy="1883664"/>
                    </a:xfrm>
                    <a:prstGeom prst="rect">
                      <a:avLst/>
                    </a:prstGeom>
                    <a:noFill/>
                    <a:ln>
                      <a:noFill/>
                    </a:ln>
                  </pic:spPr>
                </pic:pic>
              </a:graphicData>
            </a:graphic>
          </wp:inline>
        </w:drawing>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 xml:space="preserve">For the Franziska font please contact </w:t>
      </w:r>
      <w:hyperlink r:id="rId36" w:history="1">
        <w:r w:rsidRPr="00DA347F">
          <w:rPr>
            <w:rStyle w:val="Lienhypertexte"/>
            <w:rFonts w:asciiTheme="minorHAnsi" w:hAnsiTheme="minorHAnsi" w:cs="Arial"/>
            <w:sz w:val="27"/>
            <w:szCs w:val="27"/>
          </w:rPr>
          <w:t>branding@wolterskluwer.com</w:t>
        </w:r>
      </w:hyperlink>
    </w:p>
    <w:p w:rsidR="00DA347F" w:rsidRPr="00DA347F" w:rsidRDefault="00DA347F" w:rsidP="009250A9">
      <w:pPr>
        <w:pStyle w:val="Titre4"/>
        <w:jc w:val="both"/>
        <w:rPr>
          <w:rFonts w:asciiTheme="minorHAnsi" w:hAnsiTheme="minorHAnsi" w:cs="Arial"/>
          <w:color w:val="474747"/>
          <w:sz w:val="27"/>
          <w:szCs w:val="27"/>
        </w:rPr>
      </w:pPr>
      <w:r w:rsidRPr="00DA347F">
        <w:rPr>
          <w:rFonts w:asciiTheme="minorHAnsi" w:hAnsiTheme="minorHAnsi" w:cs="Arial"/>
          <w:color w:val="474747"/>
        </w:rPr>
        <w:t>Exception</w:t>
      </w:r>
    </w:p>
    <w:p w:rsidR="00DA347F" w:rsidRPr="00DA347F" w:rsidRDefault="00DA347F" w:rsidP="009250A9">
      <w:pPr>
        <w:pStyle w:val="NormalWeb"/>
        <w:jc w:val="both"/>
        <w:rPr>
          <w:rFonts w:asciiTheme="minorHAnsi" w:hAnsiTheme="minorHAnsi" w:cs="Arial"/>
          <w:color w:val="474747"/>
          <w:sz w:val="27"/>
          <w:szCs w:val="27"/>
        </w:rPr>
      </w:pPr>
      <w:r w:rsidRPr="00DA347F">
        <w:rPr>
          <w:rFonts w:asciiTheme="minorHAnsi" w:hAnsiTheme="minorHAnsi" w:cs="Arial"/>
          <w:color w:val="474747"/>
          <w:sz w:val="27"/>
          <w:szCs w:val="27"/>
        </w:rPr>
        <w:t>For very dense text, as in Product Development, e.g. 100 words in three lines, Franziska Regular may be used as it provides an open letter that is still readable in small type.</w:t>
      </w:r>
    </w:p>
    <w:p w:rsidR="00DA347F" w:rsidRPr="00DA347F" w:rsidRDefault="00DA347F" w:rsidP="009250A9">
      <w:pPr>
        <w:spacing w:after="480" w:line="240" w:lineRule="auto"/>
        <w:jc w:val="both"/>
        <w:outlineLvl w:val="0"/>
        <w:rPr>
          <w:rFonts w:eastAsia="Times New Roman" w:cs="Arial"/>
          <w:i/>
          <w:iCs/>
          <w:color w:val="007AC3"/>
          <w:kern w:val="36"/>
          <w:sz w:val="63"/>
          <w:szCs w:val="63"/>
        </w:rPr>
      </w:pPr>
      <w:r w:rsidRPr="00DA347F">
        <w:rPr>
          <w:rFonts w:eastAsia="Times New Roman" w:cs="Arial"/>
          <w:i/>
          <w:iCs/>
          <w:color w:val="007AC3"/>
          <w:kern w:val="36"/>
          <w:sz w:val="63"/>
          <w:szCs w:val="63"/>
        </w:rPr>
        <w:t>Colors</w:t>
      </w:r>
    </w:p>
    <w:p w:rsidR="00DA347F" w:rsidRPr="00DA347F" w:rsidRDefault="00DA347F" w:rsidP="009250A9">
      <w:pPr>
        <w:shd w:val="clear" w:color="auto" w:fill="F9F9F9"/>
        <w:spacing w:after="240" w:line="360" w:lineRule="atLeast"/>
        <w:jc w:val="both"/>
        <w:rPr>
          <w:rFonts w:eastAsia="Times New Roman" w:cs="Arial"/>
          <w:vanish/>
          <w:color w:val="007AC3"/>
          <w:sz w:val="39"/>
          <w:szCs w:val="39"/>
        </w:rPr>
      </w:pPr>
      <w:r w:rsidRPr="00DA347F">
        <w:rPr>
          <w:rFonts w:eastAsia="Times New Roman" w:cs="Arial"/>
          <w:vanish/>
          <w:color w:val="007AC3"/>
          <w:sz w:val="39"/>
          <w:szCs w:val="39"/>
        </w:rPr>
        <w:t>Table of Content</w:t>
      </w:r>
    </w:p>
    <w:p w:rsidR="00DA347F" w:rsidRPr="00DA347F" w:rsidRDefault="00C44176" w:rsidP="009250A9">
      <w:pPr>
        <w:numPr>
          <w:ilvl w:val="0"/>
          <w:numId w:val="4"/>
        </w:numPr>
        <w:shd w:val="clear" w:color="auto" w:fill="F9F9F9"/>
        <w:spacing w:after="0" w:line="240" w:lineRule="auto"/>
        <w:ind w:left="0"/>
        <w:jc w:val="both"/>
        <w:rPr>
          <w:rFonts w:eastAsia="Times New Roman" w:cs="Arial"/>
          <w:vanish/>
          <w:color w:val="474747"/>
          <w:sz w:val="26"/>
          <w:szCs w:val="26"/>
        </w:rPr>
      </w:pPr>
      <w:hyperlink r:id="rId37" w:anchor="Primary_Colors" w:history="1">
        <w:r w:rsidR="00DA347F" w:rsidRPr="00DA347F">
          <w:rPr>
            <w:rFonts w:eastAsia="Times New Roman" w:cs="Arial"/>
            <w:vanish/>
            <w:color w:val="007AC3"/>
            <w:sz w:val="26"/>
            <w:szCs w:val="26"/>
          </w:rPr>
          <w:t>Primary Colors</w:t>
        </w:r>
      </w:hyperlink>
    </w:p>
    <w:p w:rsidR="00DA347F" w:rsidRPr="00DA347F" w:rsidRDefault="00C44176" w:rsidP="009250A9">
      <w:pPr>
        <w:numPr>
          <w:ilvl w:val="0"/>
          <w:numId w:val="4"/>
        </w:numPr>
        <w:shd w:val="clear" w:color="auto" w:fill="F9F9F9"/>
        <w:spacing w:after="0" w:line="240" w:lineRule="auto"/>
        <w:ind w:left="0"/>
        <w:jc w:val="both"/>
        <w:rPr>
          <w:rFonts w:eastAsia="Times New Roman" w:cs="Arial"/>
          <w:vanish/>
          <w:color w:val="474747"/>
          <w:sz w:val="26"/>
          <w:szCs w:val="26"/>
        </w:rPr>
      </w:pPr>
      <w:hyperlink r:id="rId38" w:anchor="Secondary_Colors" w:history="1">
        <w:r w:rsidR="00DA347F" w:rsidRPr="00DA347F">
          <w:rPr>
            <w:rFonts w:eastAsia="Times New Roman" w:cs="Arial"/>
            <w:vanish/>
            <w:color w:val="007AC3"/>
            <w:sz w:val="26"/>
            <w:szCs w:val="26"/>
          </w:rPr>
          <w:t>Secondary Colors</w:t>
        </w:r>
      </w:hyperlink>
    </w:p>
    <w:p w:rsidR="00DA347F" w:rsidRPr="00DA347F" w:rsidRDefault="00C44176" w:rsidP="009250A9">
      <w:pPr>
        <w:numPr>
          <w:ilvl w:val="0"/>
          <w:numId w:val="4"/>
        </w:numPr>
        <w:shd w:val="clear" w:color="auto" w:fill="F9F9F9"/>
        <w:spacing w:after="0" w:line="240" w:lineRule="auto"/>
        <w:ind w:left="0"/>
        <w:jc w:val="both"/>
        <w:rPr>
          <w:rFonts w:eastAsia="Times New Roman" w:cs="Arial"/>
          <w:vanish/>
          <w:color w:val="474747"/>
          <w:sz w:val="26"/>
          <w:szCs w:val="26"/>
        </w:rPr>
      </w:pPr>
      <w:hyperlink r:id="rId39" w:anchor="Technical_Specifications" w:history="1">
        <w:r w:rsidR="00DA347F" w:rsidRPr="00DA347F">
          <w:rPr>
            <w:rFonts w:eastAsia="Times New Roman" w:cs="Arial"/>
            <w:vanish/>
            <w:color w:val="007AC3"/>
            <w:sz w:val="26"/>
            <w:szCs w:val="26"/>
          </w:rPr>
          <w:t>Technical Specifications</w:t>
        </w:r>
      </w:hyperlink>
    </w:p>
    <w:p w:rsidR="00DA347F" w:rsidRPr="00DA347F" w:rsidRDefault="00C44176" w:rsidP="009250A9">
      <w:pPr>
        <w:numPr>
          <w:ilvl w:val="0"/>
          <w:numId w:val="4"/>
        </w:numPr>
        <w:shd w:val="clear" w:color="auto" w:fill="F9F9F9"/>
        <w:spacing w:after="0" w:line="240" w:lineRule="auto"/>
        <w:ind w:left="0"/>
        <w:jc w:val="both"/>
        <w:rPr>
          <w:rFonts w:eastAsia="Times New Roman" w:cs="Arial"/>
          <w:vanish/>
          <w:color w:val="474747"/>
          <w:sz w:val="26"/>
          <w:szCs w:val="26"/>
        </w:rPr>
      </w:pPr>
      <w:hyperlink r:id="rId40" w:anchor="ColorShades" w:history="1">
        <w:r w:rsidR="00DA347F" w:rsidRPr="00DA347F">
          <w:rPr>
            <w:rFonts w:eastAsia="Times New Roman" w:cs="Arial"/>
            <w:vanish/>
            <w:color w:val="007AC3"/>
            <w:sz w:val="26"/>
            <w:szCs w:val="26"/>
          </w:rPr>
          <w:t>Color Shades</w:t>
        </w:r>
      </w:hyperlink>
    </w:p>
    <w:p w:rsidR="00DA347F" w:rsidRPr="00DA347F" w:rsidRDefault="00C44176" w:rsidP="009250A9">
      <w:pPr>
        <w:numPr>
          <w:ilvl w:val="0"/>
          <w:numId w:val="4"/>
        </w:numPr>
        <w:shd w:val="clear" w:color="auto" w:fill="F9F9F9"/>
        <w:spacing w:after="0" w:line="240" w:lineRule="auto"/>
        <w:ind w:left="0"/>
        <w:jc w:val="both"/>
        <w:rPr>
          <w:rFonts w:eastAsia="Times New Roman" w:cs="Arial"/>
          <w:vanish/>
          <w:color w:val="474747"/>
          <w:sz w:val="26"/>
          <w:szCs w:val="26"/>
        </w:rPr>
      </w:pPr>
      <w:hyperlink r:id="rId41" w:anchor="Using_transparency" w:history="1">
        <w:r w:rsidR="00DA347F" w:rsidRPr="00DA347F">
          <w:rPr>
            <w:rFonts w:eastAsia="Times New Roman" w:cs="Arial"/>
            <w:vanish/>
            <w:color w:val="007AC3"/>
            <w:sz w:val="26"/>
            <w:szCs w:val="26"/>
          </w:rPr>
          <w:t>Using transparency</w:t>
        </w:r>
      </w:hyperlink>
    </w:p>
    <w:p w:rsidR="00DA347F" w:rsidRPr="00DA347F" w:rsidRDefault="00C44176" w:rsidP="009250A9">
      <w:pPr>
        <w:numPr>
          <w:ilvl w:val="0"/>
          <w:numId w:val="4"/>
        </w:numPr>
        <w:shd w:val="clear" w:color="auto" w:fill="F9F9F9"/>
        <w:spacing w:line="240" w:lineRule="auto"/>
        <w:ind w:left="0"/>
        <w:jc w:val="both"/>
        <w:rPr>
          <w:rFonts w:eastAsia="Times New Roman" w:cs="Arial"/>
          <w:vanish/>
          <w:color w:val="474747"/>
          <w:sz w:val="26"/>
          <w:szCs w:val="26"/>
        </w:rPr>
      </w:pPr>
      <w:hyperlink r:id="rId42" w:anchor="Colorhierarchy" w:history="1">
        <w:r w:rsidR="00DA347F" w:rsidRPr="00DA347F">
          <w:rPr>
            <w:rFonts w:eastAsia="Times New Roman" w:cs="Arial"/>
            <w:vanish/>
            <w:color w:val="007AC3"/>
            <w:sz w:val="26"/>
            <w:szCs w:val="26"/>
          </w:rPr>
          <w:t>Color hierarchy</w:t>
        </w:r>
      </w:hyperlink>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Primary Colors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The colors of our logo are our primary colors: Wolters Kluwer Red, Wolters Kluwer Green, Wolters Kluwer Blue, Wolters Kluwer Gray. They are the building blocks of the brand identity and comprise the core color palette. They make the brand unique and identifiable.</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To build Brand recognition, at least one of the primary Wolters Kluwer colors must be used on all material.</w:t>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Secondary Colors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xml:space="preserve">The secondary color palette provides a range of supporting colors. Each of the secondary colors is chosen to be compatible with the Wolters Kluwer’s primary colors. </w:t>
      </w:r>
      <w:r w:rsidRPr="00DA347F">
        <w:rPr>
          <w:rFonts w:eastAsia="Times New Roman" w:cs="Arial"/>
          <w:color w:val="474747"/>
          <w:sz w:val="27"/>
          <w:szCs w:val="27"/>
        </w:rPr>
        <w:lastRenderedPageBreak/>
        <w:t>The primary and secondary colors should be used in combination to provide unique communications that will reinforce our Brand.</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Secondary colors should be used as highlights to attract attention, express an approachable, high-energy personality, and enhance or complement imagery in all communication pieces.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328416" cy="2779776"/>
            <wp:effectExtent l="0" t="0" r="5715" b="1905"/>
            <wp:docPr id="23" name="Picture 23" descr="WK_01_color_pal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K_01_color_palett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28416" cy="2779776"/>
                    </a:xfrm>
                    <a:prstGeom prst="rect">
                      <a:avLst/>
                    </a:prstGeom>
                    <a:noFill/>
                    <a:ln>
                      <a:noFill/>
                    </a:ln>
                  </pic:spPr>
                </pic:pic>
              </a:graphicData>
            </a:graphic>
          </wp:inline>
        </w:drawing>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Technical Specifications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Be sure to use the color formula appropriate for the medium:</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xml:space="preserve">– RGB and HEX: on-screen viewing (website, </w:t>
      </w:r>
      <w:proofErr w:type="spellStart"/>
      <w:r w:rsidRPr="00DA347F">
        <w:rPr>
          <w:rFonts w:eastAsia="Times New Roman" w:cs="Arial"/>
          <w:color w:val="474747"/>
          <w:sz w:val="27"/>
          <w:szCs w:val="27"/>
        </w:rPr>
        <w:t>Powerpoint</w:t>
      </w:r>
      <w:proofErr w:type="spellEnd"/>
      <w:r w:rsidRPr="00DA347F">
        <w:rPr>
          <w:rFonts w:eastAsia="Times New Roman" w:cs="Arial"/>
          <w:color w:val="474747"/>
          <w:sz w:val="27"/>
          <w:szCs w:val="27"/>
        </w:rPr>
        <w:t xml:space="preserve">®, video, </w:t>
      </w:r>
      <w:proofErr w:type="spellStart"/>
      <w:r w:rsidRPr="00DA347F">
        <w:rPr>
          <w:rFonts w:eastAsia="Times New Roman" w:cs="Arial"/>
          <w:color w:val="474747"/>
          <w:sz w:val="27"/>
          <w:szCs w:val="27"/>
        </w:rPr>
        <w:t>etc</w:t>
      </w:r>
      <w:proofErr w:type="spellEnd"/>
      <w:r w:rsidRPr="00DA347F">
        <w:rPr>
          <w:rFonts w:eastAsia="Times New Roman" w:cs="Arial"/>
          <w:color w:val="474747"/>
          <w:sz w:val="27"/>
          <w:szCs w:val="27"/>
        </w:rPr>
        <w:t>).</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CMYK: 4-color digital and offset printing</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PANTONE®: reference for all other material. The Pantone colors specified are for coated surfaces. For uncoated stock, match the coated specifications as closely as possible.</w:t>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Color Shades</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All colors may be used in 75%, 50% and 35% shades in combination with the 100% color. This way the shades work as layers, especially when used with transparency.</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For the red we choose to adjust the color tones to avoid any potential pinky tone.</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Gray can be used in more shades to create even more layers, especially for online use.</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lastRenderedPageBreak/>
        <w:drawing>
          <wp:inline distT="0" distB="0" distL="0" distR="0">
            <wp:extent cx="3337560" cy="8467344"/>
            <wp:effectExtent l="0" t="0" r="0" b="0"/>
            <wp:docPr id="22" name="Picture 22" descr="http://s3-eu-west-1.amazonaws.com/wolters-kluwer-wordpress/wp-content/uploads/2015/08/05131511/WK_colorpalette_v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3-eu-west-1.amazonaws.com/wolters-kluwer-wordpress/wp-content/uploads/2015/08/05131511/WK_colorpalette_v9.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37560" cy="8467344"/>
                    </a:xfrm>
                    <a:prstGeom prst="rect">
                      <a:avLst/>
                    </a:prstGeom>
                    <a:noFill/>
                    <a:ln>
                      <a:noFill/>
                    </a:ln>
                  </pic:spPr>
                </pic:pic>
              </a:graphicData>
            </a:graphic>
          </wp:inline>
        </w:drawing>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w:t>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lastRenderedPageBreak/>
        <w:t>Using transparency</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w:t>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noProof/>
          <w:color w:val="007AC3"/>
          <w:sz w:val="42"/>
          <w:szCs w:val="42"/>
          <w:lang w:val="it-IT" w:eastAsia="it-IT"/>
        </w:rPr>
        <w:drawing>
          <wp:inline distT="0" distB="0" distL="0" distR="0">
            <wp:extent cx="1673352" cy="1371600"/>
            <wp:effectExtent l="0" t="0" r="0" b="0"/>
            <wp:docPr id="21" name="Picture 21" descr="WK_03_color_-transpara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K_03_color_-transparancy"/>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73352" cy="1371600"/>
                    </a:xfrm>
                    <a:prstGeom prst="rect">
                      <a:avLst/>
                    </a:prstGeom>
                    <a:noFill/>
                    <a:ln>
                      <a:noFill/>
                    </a:ln>
                  </pic:spPr>
                </pic:pic>
              </a:graphicData>
            </a:graphic>
          </wp:inline>
        </w:drawing>
      </w:r>
    </w:p>
    <w:p w:rsidR="00DA347F" w:rsidRPr="00DA347F" w:rsidRDefault="00DA347F" w:rsidP="009250A9">
      <w:pPr>
        <w:spacing w:after="240" w:line="240" w:lineRule="auto"/>
        <w:jc w:val="both"/>
        <w:outlineLvl w:val="1"/>
        <w:rPr>
          <w:rFonts w:eastAsia="Times New Roman" w:cs="Arial"/>
          <w:color w:val="007AC3"/>
          <w:sz w:val="42"/>
          <w:szCs w:val="42"/>
        </w:rPr>
      </w:pPr>
      <w:r w:rsidRPr="00DA347F">
        <w:rPr>
          <w:rFonts w:eastAsia="Times New Roman" w:cs="Arial"/>
          <w:color w:val="007AC3"/>
          <w:sz w:val="42"/>
          <w:szCs w:val="42"/>
        </w:rPr>
        <w:t>Color hierarchy</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 xml:space="preserve">To make sure that the Brand remains recognizable, we use a color hierarchy. Always use at least one primary color, with a preference for blue and green. Add secondary colors to support </w:t>
      </w:r>
      <w:r>
        <w:rPr>
          <w:rFonts w:eastAsia="Times New Roman" w:cs="Arial"/>
          <w:color w:val="474747"/>
          <w:sz w:val="27"/>
          <w:szCs w:val="27"/>
        </w:rPr>
        <w:t>t</w:t>
      </w:r>
      <w:r w:rsidRPr="00DA347F">
        <w:rPr>
          <w:rFonts w:eastAsia="Times New Roman" w:cs="Arial"/>
          <w:color w:val="474747"/>
          <w:sz w:val="27"/>
          <w:szCs w:val="27"/>
        </w:rPr>
        <w:t>hem.</w:t>
      </w:r>
    </w:p>
    <w:p w:rsidR="00DA347F" w:rsidRPr="00DA347F" w:rsidRDefault="00DA347F" w:rsidP="009250A9">
      <w:pPr>
        <w:spacing w:before="100" w:beforeAutospacing="1" w:after="360" w:line="240" w:lineRule="auto"/>
        <w:jc w:val="both"/>
        <w:rPr>
          <w:rFonts w:eastAsia="Times New Roman" w:cs="Arial"/>
          <w:color w:val="474747"/>
          <w:sz w:val="27"/>
          <w:szCs w:val="27"/>
        </w:rPr>
      </w:pPr>
      <w:r w:rsidRPr="00DA347F">
        <w:rPr>
          <w:rFonts w:eastAsia="Times New Roman" w:cs="Arial"/>
          <w:color w:val="474747"/>
          <w:sz w:val="27"/>
          <w:szCs w:val="27"/>
        </w:rPr>
        <w:t>Regard white not only as a background, but use it also for color fields or as a text color.</w:t>
      </w:r>
    </w:p>
    <w:p w:rsidR="00DA347F" w:rsidRPr="00DA347F" w:rsidRDefault="00DA347F" w:rsidP="009250A9">
      <w:pPr>
        <w:spacing w:before="100" w:beforeAutospacing="1" w:line="240" w:lineRule="auto"/>
        <w:jc w:val="both"/>
        <w:rPr>
          <w:rFonts w:eastAsia="Times New Roman" w:cs="Arial"/>
          <w:color w:val="474747"/>
          <w:sz w:val="27"/>
          <w:szCs w:val="27"/>
        </w:rPr>
      </w:pPr>
      <w:r w:rsidRPr="00DA347F">
        <w:rPr>
          <w:rFonts w:eastAsia="Times New Roman" w:cs="Arial"/>
          <w:noProof/>
          <w:color w:val="474747"/>
          <w:sz w:val="27"/>
          <w:szCs w:val="27"/>
          <w:lang w:val="it-IT" w:eastAsia="it-IT"/>
        </w:rPr>
        <w:drawing>
          <wp:inline distT="0" distB="0" distL="0" distR="0">
            <wp:extent cx="3355848" cy="896112"/>
            <wp:effectExtent l="0" t="0" r="0" b="0"/>
            <wp:docPr id="20" name="Picture 20" descr="WK_04_color_hierarc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K_04_color_hierarchy"/>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355848" cy="896112"/>
                    </a:xfrm>
                    <a:prstGeom prst="rect">
                      <a:avLst/>
                    </a:prstGeom>
                    <a:noFill/>
                    <a:ln>
                      <a:noFill/>
                    </a:ln>
                  </pic:spPr>
                </pic:pic>
              </a:graphicData>
            </a:graphic>
          </wp:inline>
        </w:drawing>
      </w:r>
    </w:p>
    <w:p w:rsidR="00252676" w:rsidRDefault="00252676" w:rsidP="009250A9">
      <w:pPr>
        <w:jc w:val="both"/>
      </w:pPr>
    </w:p>
    <w:p w:rsidR="00252676" w:rsidRPr="00252676" w:rsidRDefault="00252676" w:rsidP="00252676"/>
    <w:p w:rsidR="00252676" w:rsidRPr="00252676" w:rsidRDefault="00252676" w:rsidP="00252676"/>
    <w:p w:rsidR="00252676" w:rsidRDefault="00252676" w:rsidP="00252676"/>
    <w:p w:rsidR="00DA347F" w:rsidRPr="00252676" w:rsidRDefault="00DA347F" w:rsidP="00252676">
      <w:pPr>
        <w:jc w:val="center"/>
      </w:pPr>
    </w:p>
    <w:sectPr w:rsidR="00DA347F" w:rsidRPr="00252676" w:rsidSect="00DA347F">
      <w:pgSz w:w="12240" w:h="15840"/>
      <w:pgMar w:top="810" w:right="1440" w:bottom="63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Fira-Sans">
    <w:altName w:val="Times New Roman"/>
    <w:charset w:val="00"/>
    <w:family w:val="auto"/>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A76D24"/>
    <w:multiLevelType w:val="multilevel"/>
    <w:tmpl w:val="9C9A4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EFF5FEA"/>
    <w:multiLevelType w:val="multilevel"/>
    <w:tmpl w:val="AC0A9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0AC04CD"/>
    <w:multiLevelType w:val="multilevel"/>
    <w:tmpl w:val="BB2E7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8C56980"/>
    <w:multiLevelType w:val="multilevel"/>
    <w:tmpl w:val="37C04E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347F"/>
    <w:rsid w:val="00252676"/>
    <w:rsid w:val="005272F1"/>
    <w:rsid w:val="009250A9"/>
    <w:rsid w:val="00A04005"/>
    <w:rsid w:val="00C44176"/>
    <w:rsid w:val="00DA34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F1AFECD-F933-4578-B02F-4C372786F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link w:val="Titre1Car"/>
    <w:uiPriority w:val="9"/>
    <w:qFormat/>
    <w:rsid w:val="00DA347F"/>
    <w:pPr>
      <w:spacing w:after="240" w:line="240" w:lineRule="auto"/>
      <w:outlineLvl w:val="0"/>
    </w:pPr>
    <w:rPr>
      <w:rFonts w:ascii="Fira-Sans" w:eastAsia="Times New Roman" w:hAnsi="Fira-Sans" w:cs="Times New Roman"/>
      <w:kern w:val="36"/>
      <w:sz w:val="63"/>
      <w:szCs w:val="63"/>
    </w:rPr>
  </w:style>
  <w:style w:type="paragraph" w:styleId="Titre2">
    <w:name w:val="heading 2"/>
    <w:basedOn w:val="Normal"/>
    <w:link w:val="Titre2Car"/>
    <w:uiPriority w:val="9"/>
    <w:qFormat/>
    <w:rsid w:val="00DA347F"/>
    <w:pPr>
      <w:spacing w:after="240" w:line="240" w:lineRule="auto"/>
      <w:outlineLvl w:val="1"/>
    </w:pPr>
    <w:rPr>
      <w:rFonts w:ascii="Fira-Sans" w:eastAsia="Times New Roman" w:hAnsi="Fira-Sans" w:cs="Times New Roman"/>
      <w:color w:val="007AC3"/>
      <w:sz w:val="42"/>
      <w:szCs w:val="42"/>
    </w:rPr>
  </w:style>
  <w:style w:type="paragraph" w:styleId="Titre4">
    <w:name w:val="heading 4"/>
    <w:basedOn w:val="Normal"/>
    <w:next w:val="Normal"/>
    <w:link w:val="Titre4Car"/>
    <w:uiPriority w:val="9"/>
    <w:semiHidden/>
    <w:unhideWhenUsed/>
    <w:qFormat/>
    <w:rsid w:val="00DA347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A347F"/>
    <w:rPr>
      <w:rFonts w:ascii="Fira-Sans" w:eastAsia="Times New Roman" w:hAnsi="Fira-Sans" w:cs="Times New Roman"/>
      <w:kern w:val="36"/>
      <w:sz w:val="63"/>
      <w:szCs w:val="63"/>
    </w:rPr>
  </w:style>
  <w:style w:type="character" w:customStyle="1" w:styleId="Titre2Car">
    <w:name w:val="Titre 2 Car"/>
    <w:basedOn w:val="Policepardfaut"/>
    <w:link w:val="Titre2"/>
    <w:uiPriority w:val="9"/>
    <w:rsid w:val="00DA347F"/>
    <w:rPr>
      <w:rFonts w:ascii="Fira-Sans" w:eastAsia="Times New Roman" w:hAnsi="Fira-Sans" w:cs="Times New Roman"/>
      <w:color w:val="007AC3"/>
      <w:sz w:val="42"/>
      <w:szCs w:val="42"/>
    </w:rPr>
  </w:style>
  <w:style w:type="character" w:styleId="Lienhypertexte">
    <w:name w:val="Hyperlink"/>
    <w:basedOn w:val="Policepardfaut"/>
    <w:uiPriority w:val="99"/>
    <w:semiHidden/>
    <w:unhideWhenUsed/>
    <w:rsid w:val="00DA347F"/>
    <w:rPr>
      <w:color w:val="007AC3"/>
      <w:u w:val="single"/>
    </w:rPr>
  </w:style>
  <w:style w:type="character" w:styleId="lev">
    <w:name w:val="Strong"/>
    <w:basedOn w:val="Policepardfaut"/>
    <w:uiPriority w:val="22"/>
    <w:qFormat/>
    <w:rsid w:val="00DA347F"/>
    <w:rPr>
      <w:b w:val="0"/>
      <w:bCs w:val="0"/>
    </w:rPr>
  </w:style>
  <w:style w:type="paragraph" w:styleId="NormalWeb">
    <w:name w:val="Normal (Web)"/>
    <w:basedOn w:val="Normal"/>
    <w:uiPriority w:val="99"/>
    <w:semiHidden/>
    <w:unhideWhenUsed/>
    <w:rsid w:val="00DA347F"/>
    <w:pPr>
      <w:spacing w:before="100" w:beforeAutospacing="1" w:after="360" w:line="240" w:lineRule="auto"/>
    </w:pPr>
    <w:rPr>
      <w:rFonts w:ascii="Times New Roman" w:eastAsia="Times New Roman" w:hAnsi="Times New Roman" w:cs="Times New Roman"/>
      <w:sz w:val="24"/>
      <w:szCs w:val="24"/>
    </w:rPr>
  </w:style>
  <w:style w:type="paragraph" w:customStyle="1" w:styleId="toctitle2">
    <w:name w:val="toc_title2"/>
    <w:basedOn w:val="Normal"/>
    <w:rsid w:val="00DA347F"/>
    <w:pPr>
      <w:spacing w:after="240" w:line="360" w:lineRule="atLeast"/>
    </w:pPr>
    <w:rPr>
      <w:rFonts w:ascii="Times New Roman" w:eastAsia="Times New Roman" w:hAnsi="Times New Roman" w:cs="Times New Roman"/>
      <w:color w:val="007AC3"/>
      <w:sz w:val="36"/>
      <w:szCs w:val="36"/>
    </w:rPr>
  </w:style>
  <w:style w:type="character" w:styleId="Accentuation">
    <w:name w:val="Emphasis"/>
    <w:basedOn w:val="Policepardfaut"/>
    <w:uiPriority w:val="20"/>
    <w:qFormat/>
    <w:rsid w:val="00DA347F"/>
    <w:rPr>
      <w:i/>
      <w:iCs/>
    </w:rPr>
  </w:style>
  <w:style w:type="character" w:customStyle="1" w:styleId="Titre4Car">
    <w:name w:val="Titre 4 Car"/>
    <w:basedOn w:val="Policepardfaut"/>
    <w:link w:val="Titre4"/>
    <w:uiPriority w:val="9"/>
    <w:semiHidden/>
    <w:rsid w:val="00DA347F"/>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3516770">
      <w:bodyDiv w:val="1"/>
      <w:marLeft w:val="0"/>
      <w:marRight w:val="0"/>
      <w:marTop w:val="0"/>
      <w:marBottom w:val="0"/>
      <w:divBdr>
        <w:top w:val="none" w:sz="0" w:space="0" w:color="auto"/>
        <w:left w:val="none" w:sz="0" w:space="0" w:color="auto"/>
        <w:bottom w:val="none" w:sz="0" w:space="0" w:color="auto"/>
        <w:right w:val="none" w:sz="0" w:space="0" w:color="auto"/>
      </w:divBdr>
      <w:divsChild>
        <w:div w:id="113520521">
          <w:marLeft w:val="0"/>
          <w:marRight w:val="0"/>
          <w:marTop w:val="0"/>
          <w:marBottom w:val="0"/>
          <w:divBdr>
            <w:top w:val="none" w:sz="0" w:space="0" w:color="auto"/>
            <w:left w:val="none" w:sz="0" w:space="0" w:color="auto"/>
            <w:bottom w:val="none" w:sz="0" w:space="0" w:color="auto"/>
            <w:right w:val="none" w:sz="0" w:space="0" w:color="auto"/>
          </w:divBdr>
          <w:divsChild>
            <w:div w:id="1374964601">
              <w:marLeft w:val="0"/>
              <w:marRight w:val="0"/>
              <w:marTop w:val="0"/>
              <w:marBottom w:val="0"/>
              <w:divBdr>
                <w:top w:val="none" w:sz="0" w:space="0" w:color="auto"/>
                <w:left w:val="none" w:sz="0" w:space="0" w:color="auto"/>
                <w:bottom w:val="none" w:sz="0" w:space="0" w:color="auto"/>
                <w:right w:val="none" w:sz="0" w:space="0" w:color="auto"/>
              </w:divBdr>
              <w:divsChild>
                <w:div w:id="1656492639">
                  <w:marLeft w:val="0"/>
                  <w:marRight w:val="0"/>
                  <w:marTop w:val="0"/>
                  <w:marBottom w:val="960"/>
                  <w:divBdr>
                    <w:top w:val="none" w:sz="0" w:space="0" w:color="auto"/>
                    <w:left w:val="none" w:sz="0" w:space="0" w:color="auto"/>
                    <w:bottom w:val="none" w:sz="0" w:space="0" w:color="auto"/>
                    <w:right w:val="none" w:sz="0" w:space="0" w:color="auto"/>
                  </w:divBdr>
                  <w:divsChild>
                    <w:div w:id="822434658">
                      <w:marLeft w:val="0"/>
                      <w:marRight w:val="0"/>
                      <w:marTop w:val="0"/>
                      <w:marBottom w:val="0"/>
                      <w:divBdr>
                        <w:top w:val="none" w:sz="0" w:space="0" w:color="auto"/>
                        <w:left w:val="none" w:sz="0" w:space="0" w:color="auto"/>
                        <w:bottom w:val="none" w:sz="0" w:space="0" w:color="auto"/>
                        <w:right w:val="none" w:sz="0" w:space="0" w:color="auto"/>
                      </w:divBdr>
                      <w:divsChild>
                        <w:div w:id="406465758">
                          <w:marLeft w:val="0"/>
                          <w:marRight w:val="0"/>
                          <w:marTop w:val="0"/>
                          <w:marBottom w:val="600"/>
                          <w:divBdr>
                            <w:top w:val="single" w:sz="6" w:space="8" w:color="AAAAAA"/>
                            <w:left w:val="single" w:sz="6" w:space="8" w:color="AAAAAA"/>
                            <w:bottom w:val="single" w:sz="6" w:space="8" w:color="AAAAAA"/>
                            <w:right w:val="single" w:sz="6" w:space="8" w:color="AAAAAA"/>
                          </w:divBdr>
                        </w:div>
                      </w:divsChild>
                    </w:div>
                  </w:divsChild>
                </w:div>
              </w:divsChild>
            </w:div>
          </w:divsChild>
        </w:div>
      </w:divsChild>
    </w:div>
    <w:div w:id="752436670">
      <w:bodyDiv w:val="1"/>
      <w:marLeft w:val="0"/>
      <w:marRight w:val="0"/>
      <w:marTop w:val="0"/>
      <w:marBottom w:val="0"/>
      <w:divBdr>
        <w:top w:val="none" w:sz="0" w:space="0" w:color="auto"/>
        <w:left w:val="none" w:sz="0" w:space="0" w:color="auto"/>
        <w:bottom w:val="none" w:sz="0" w:space="0" w:color="auto"/>
        <w:right w:val="none" w:sz="0" w:space="0" w:color="auto"/>
      </w:divBdr>
      <w:divsChild>
        <w:div w:id="16546605">
          <w:marLeft w:val="0"/>
          <w:marRight w:val="0"/>
          <w:marTop w:val="0"/>
          <w:marBottom w:val="0"/>
          <w:divBdr>
            <w:top w:val="none" w:sz="0" w:space="0" w:color="auto"/>
            <w:left w:val="none" w:sz="0" w:space="0" w:color="auto"/>
            <w:bottom w:val="none" w:sz="0" w:space="0" w:color="auto"/>
            <w:right w:val="none" w:sz="0" w:space="0" w:color="auto"/>
          </w:divBdr>
          <w:divsChild>
            <w:div w:id="729379307">
              <w:marLeft w:val="0"/>
              <w:marRight w:val="0"/>
              <w:marTop w:val="0"/>
              <w:marBottom w:val="0"/>
              <w:divBdr>
                <w:top w:val="none" w:sz="0" w:space="0" w:color="auto"/>
                <w:left w:val="none" w:sz="0" w:space="0" w:color="auto"/>
                <w:bottom w:val="none" w:sz="0" w:space="0" w:color="auto"/>
                <w:right w:val="none" w:sz="0" w:space="0" w:color="auto"/>
              </w:divBdr>
              <w:divsChild>
                <w:div w:id="1459639873">
                  <w:marLeft w:val="0"/>
                  <w:marRight w:val="0"/>
                  <w:marTop w:val="0"/>
                  <w:marBottom w:val="960"/>
                  <w:divBdr>
                    <w:top w:val="none" w:sz="0" w:space="0" w:color="auto"/>
                    <w:left w:val="none" w:sz="0" w:space="0" w:color="auto"/>
                    <w:bottom w:val="none" w:sz="0" w:space="0" w:color="auto"/>
                    <w:right w:val="none" w:sz="0" w:space="0" w:color="auto"/>
                  </w:divBdr>
                  <w:divsChild>
                    <w:div w:id="964197590">
                      <w:marLeft w:val="0"/>
                      <w:marRight w:val="0"/>
                      <w:marTop w:val="0"/>
                      <w:marBottom w:val="0"/>
                      <w:divBdr>
                        <w:top w:val="none" w:sz="0" w:space="0" w:color="auto"/>
                        <w:left w:val="none" w:sz="0" w:space="0" w:color="auto"/>
                        <w:bottom w:val="none" w:sz="0" w:space="0" w:color="auto"/>
                        <w:right w:val="none" w:sz="0" w:space="0" w:color="auto"/>
                      </w:divBdr>
                      <w:divsChild>
                        <w:div w:id="235208972">
                          <w:marLeft w:val="0"/>
                          <w:marRight w:val="0"/>
                          <w:marTop w:val="0"/>
                          <w:marBottom w:val="600"/>
                          <w:divBdr>
                            <w:top w:val="single" w:sz="6" w:space="8" w:color="AAAAAA"/>
                            <w:left w:val="single" w:sz="6" w:space="8" w:color="AAAAAA"/>
                            <w:bottom w:val="single" w:sz="6" w:space="8" w:color="AAAAAA"/>
                            <w:right w:val="single" w:sz="6" w:space="8" w:color="AAAAAA"/>
                          </w:divBdr>
                        </w:div>
                      </w:divsChild>
                    </w:div>
                  </w:divsChild>
                </w:div>
              </w:divsChild>
            </w:div>
          </w:divsChild>
        </w:div>
      </w:divsChild>
    </w:div>
    <w:div w:id="2064254332">
      <w:bodyDiv w:val="1"/>
      <w:marLeft w:val="0"/>
      <w:marRight w:val="0"/>
      <w:marTop w:val="0"/>
      <w:marBottom w:val="0"/>
      <w:divBdr>
        <w:top w:val="none" w:sz="0" w:space="0" w:color="auto"/>
        <w:left w:val="none" w:sz="0" w:space="0" w:color="auto"/>
        <w:bottom w:val="none" w:sz="0" w:space="0" w:color="auto"/>
        <w:right w:val="none" w:sz="0" w:space="0" w:color="auto"/>
      </w:divBdr>
      <w:divsChild>
        <w:div w:id="120661491">
          <w:marLeft w:val="0"/>
          <w:marRight w:val="0"/>
          <w:marTop w:val="0"/>
          <w:marBottom w:val="0"/>
          <w:divBdr>
            <w:top w:val="none" w:sz="0" w:space="0" w:color="auto"/>
            <w:left w:val="none" w:sz="0" w:space="0" w:color="auto"/>
            <w:bottom w:val="none" w:sz="0" w:space="0" w:color="auto"/>
            <w:right w:val="none" w:sz="0" w:space="0" w:color="auto"/>
          </w:divBdr>
          <w:divsChild>
            <w:div w:id="900213990">
              <w:marLeft w:val="0"/>
              <w:marRight w:val="0"/>
              <w:marTop w:val="0"/>
              <w:marBottom w:val="0"/>
              <w:divBdr>
                <w:top w:val="none" w:sz="0" w:space="0" w:color="auto"/>
                <w:left w:val="none" w:sz="0" w:space="0" w:color="auto"/>
                <w:bottom w:val="none" w:sz="0" w:space="0" w:color="auto"/>
                <w:right w:val="none" w:sz="0" w:space="0" w:color="auto"/>
              </w:divBdr>
              <w:divsChild>
                <w:div w:id="274555458">
                  <w:marLeft w:val="0"/>
                  <w:marRight w:val="0"/>
                  <w:marTop w:val="0"/>
                  <w:marBottom w:val="960"/>
                  <w:divBdr>
                    <w:top w:val="none" w:sz="0" w:space="0" w:color="auto"/>
                    <w:left w:val="none" w:sz="0" w:space="0" w:color="auto"/>
                    <w:bottom w:val="none" w:sz="0" w:space="0" w:color="auto"/>
                    <w:right w:val="none" w:sz="0" w:space="0" w:color="auto"/>
                  </w:divBdr>
                  <w:divsChild>
                    <w:div w:id="747845573">
                      <w:marLeft w:val="0"/>
                      <w:marRight w:val="0"/>
                      <w:marTop w:val="0"/>
                      <w:marBottom w:val="0"/>
                      <w:divBdr>
                        <w:top w:val="none" w:sz="0" w:space="0" w:color="auto"/>
                        <w:left w:val="none" w:sz="0" w:space="0" w:color="auto"/>
                        <w:bottom w:val="none" w:sz="0" w:space="0" w:color="auto"/>
                        <w:right w:val="none" w:sz="0" w:space="0" w:color="auto"/>
                      </w:divBdr>
                      <w:divsChild>
                        <w:div w:id="1353190058">
                          <w:marLeft w:val="0"/>
                          <w:marRight w:val="0"/>
                          <w:marTop w:val="0"/>
                          <w:marBottom w:val="600"/>
                          <w:divBdr>
                            <w:top w:val="single" w:sz="6" w:space="8" w:color="AAAAAA"/>
                            <w:left w:val="single" w:sz="6" w:space="8" w:color="AAAAAA"/>
                            <w:bottom w:val="single" w:sz="6" w:space="8" w:color="AAAAAA"/>
                            <w:right w:val="single" w:sz="6" w:space="8" w:color="AAAAAA"/>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thebrand.wolterskluwer.com/basic-elements/logo/" TargetMode="External"/><Relationship Id="rId13" Type="http://schemas.openxmlformats.org/officeDocument/2006/relationships/image" Target="media/image2.png"/><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hyperlink" Target="http://thebrand.wolterskluwer.com/basic-elements/colors/" TargetMode="External"/><Relationship Id="rId3" Type="http://schemas.openxmlformats.org/officeDocument/2006/relationships/settings" Target="settings.xml"/><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hyperlink" Target="http://thebrand.wolterskluwer.com/basic-elements/colors/" TargetMode="External"/><Relationship Id="rId47" Type="http://schemas.openxmlformats.org/officeDocument/2006/relationships/fontTable" Target="fontTable.xml"/><Relationship Id="rId7" Type="http://schemas.openxmlformats.org/officeDocument/2006/relationships/hyperlink" Target="http://thebrand.wolterskluwer.com/basic-elements/logo/" TargetMode="External"/><Relationship Id="rId12" Type="http://schemas.openxmlformats.org/officeDocument/2006/relationships/image" Target="media/image1.png"/><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hyperlink" Target="http://thebrand.wolterskluwer.com/basic-elements/colors/" TargetMode="External"/><Relationship Id="rId46" Type="http://schemas.openxmlformats.org/officeDocument/2006/relationships/image" Target="media/image22.png"/><Relationship Id="rId2" Type="http://schemas.openxmlformats.org/officeDocument/2006/relationships/styles" Target="styles.xml"/><Relationship Id="rId16" Type="http://schemas.openxmlformats.org/officeDocument/2006/relationships/hyperlink" Target="http://thebrand.wolterskluwer.com/contact/" TargetMode="External"/><Relationship Id="rId20" Type="http://schemas.openxmlformats.org/officeDocument/2006/relationships/image" Target="media/image7.jpeg"/><Relationship Id="rId29" Type="http://schemas.openxmlformats.org/officeDocument/2006/relationships/hyperlink" Target="http://thebrand.wolterskluwer.com/basic-elements/typograhpy/" TargetMode="External"/><Relationship Id="rId41" Type="http://schemas.openxmlformats.org/officeDocument/2006/relationships/hyperlink" Target="http://thebrand.wolterskluwer.com/basic-elements/colors/" TargetMode="External"/><Relationship Id="rId1" Type="http://schemas.openxmlformats.org/officeDocument/2006/relationships/numbering" Target="numbering.xml"/><Relationship Id="rId6" Type="http://schemas.openxmlformats.org/officeDocument/2006/relationships/hyperlink" Target="http://thebrand.wolterskluwer.com/basic-elements/logo/" TargetMode="External"/><Relationship Id="rId11" Type="http://schemas.openxmlformats.org/officeDocument/2006/relationships/hyperlink" Target="http://thebrand.wolterskluwer.com/basic-elements/logo/" TargetMode="External"/><Relationship Id="rId24" Type="http://schemas.openxmlformats.org/officeDocument/2006/relationships/image" Target="media/image11.png"/><Relationship Id="rId32" Type="http://schemas.openxmlformats.org/officeDocument/2006/relationships/image" Target="media/image15.png"/><Relationship Id="rId37" Type="http://schemas.openxmlformats.org/officeDocument/2006/relationships/hyperlink" Target="http://thebrand.wolterskluwer.com/basic-elements/colors/" TargetMode="External"/><Relationship Id="rId40" Type="http://schemas.openxmlformats.org/officeDocument/2006/relationships/hyperlink" Target="http://thebrand.wolterskluwer.com/basic-elements/colors/" TargetMode="External"/><Relationship Id="rId45" Type="http://schemas.openxmlformats.org/officeDocument/2006/relationships/image" Target="media/image21.png"/><Relationship Id="rId5" Type="http://schemas.openxmlformats.org/officeDocument/2006/relationships/hyperlink" Target="http://thebrand.wolterskluwer.com/basic-elements/logo/" TargetMode="External"/><Relationship Id="rId15" Type="http://schemas.openxmlformats.org/officeDocument/2006/relationships/hyperlink" Target="http://thebrand.wolterskluwer.com/contact/" TargetMode="External"/><Relationship Id="rId23" Type="http://schemas.openxmlformats.org/officeDocument/2006/relationships/image" Target="media/image10.jpeg"/><Relationship Id="rId28" Type="http://schemas.openxmlformats.org/officeDocument/2006/relationships/hyperlink" Target="http://thebrand.wolterskluwer.com/basic-elements/typograhpy/" TargetMode="External"/><Relationship Id="rId36" Type="http://schemas.openxmlformats.org/officeDocument/2006/relationships/hyperlink" Target="mailto:branding@wolterskluwer.com" TargetMode="External"/><Relationship Id="rId10" Type="http://schemas.openxmlformats.org/officeDocument/2006/relationships/hyperlink" Target="http://thebrand.wolterskluwer.com/basic-elements/logo/" TargetMode="External"/><Relationship Id="rId19" Type="http://schemas.openxmlformats.org/officeDocument/2006/relationships/image" Target="media/image6.jpeg"/><Relationship Id="rId31" Type="http://schemas.openxmlformats.org/officeDocument/2006/relationships/hyperlink" Target="http://thebrand.wolterskluwer.com/basic-elements/typograhpy/" TargetMode="External"/><Relationship Id="rId44"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hyperlink" Target="http://thebrand.wolterskluwer.com/basic-elements/logo/" TargetMode="External"/><Relationship Id="rId14" Type="http://schemas.openxmlformats.org/officeDocument/2006/relationships/image" Target="media/image3.png"/><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hyperlink" Target="http://thebrand.wolterskluwer.com/basic-elements/typograhpy/" TargetMode="External"/><Relationship Id="rId35" Type="http://schemas.openxmlformats.org/officeDocument/2006/relationships/image" Target="media/image18.png"/><Relationship Id="rId43" Type="http://schemas.openxmlformats.org/officeDocument/2006/relationships/image" Target="media/image19.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103</TotalTime>
  <Pages>12</Pages>
  <Words>1620</Words>
  <Characters>8916</Characters>
  <Application>Microsoft Office Word</Application>
  <DocSecurity>0</DocSecurity>
  <Lines>74</Lines>
  <Paragraphs>21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Wolters Kluwer</Company>
  <LinksUpToDate>false</LinksUpToDate>
  <CharactersWithSpaces>10515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Lipinski, Bart</dc:creator>
  <cp:keywords/>
  <dc:description/>
  <cp:lastModifiedBy>Corinne Crozier</cp:lastModifiedBy>
  <cp:revision>3</cp:revision>
  <dcterms:created xsi:type="dcterms:W3CDTF">2017-03-28T17:36:00Z</dcterms:created>
  <dcterms:modified xsi:type="dcterms:W3CDTF">2018-02-20T18:18:00Z</dcterms:modified>
</cp:coreProperties>
</file>