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04"/>
      </w:tblGrid>
      <w:tr>
        <w:tblPrEx>
          <w:shd w:val="clear" w:color="auto" w:fill="ced7e7"/>
        </w:tblPrEx>
        <w:trPr>
          <w:trHeight w:val="813" w:hRule="atLeast"/>
        </w:trPr>
        <w:tc>
          <w:tcPr>
            <w:tcW w:type="dxa" w:w="1040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Job Information:</w:t>
            </w:r>
            <w:r>
              <w:rPr>
                <w:b w:val="1"/>
                <w:bCs w:val="1"/>
                <w:sz w:val="27"/>
                <w:szCs w:val="27"/>
              </w:rPr>
            </w:r>
          </w:p>
        </w:tc>
      </w:tr>
      <w:tr>
        <w:tblPrEx>
          <w:shd w:val="clear" w:color="auto" w:fill="ced7e7"/>
        </w:tblPrEx>
        <w:trPr>
          <w:trHeight w:val="2899" w:hRule="atLeast"/>
        </w:trPr>
        <w:tc>
          <w:tcPr>
            <w:tcW w:type="dxa" w:w="10404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Job Title: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Outreach Specialist </w:t>
            </w:r>
            <w:r>
              <w:rPr>
                <w:sz w:val="27"/>
                <w:szCs w:val="27"/>
                <w:rtl w:val="0"/>
                <w:lang w:val="en-US"/>
              </w:rPr>
              <w:t xml:space="preserve">Employees Needed: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8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Full Time:  Part Time: </w:t>
            </w:r>
            <w:r>
              <w:rPr>
                <w:sz w:val="27"/>
                <w:szCs w:val="27"/>
                <w:rtl w:val="0"/>
                <w:lang w:val="en-US"/>
              </w:rPr>
              <w:t>20-30 hrs weekly</w:t>
            </w:r>
            <w:r>
              <w:rPr>
                <w:sz w:val="27"/>
                <w:szCs w:val="27"/>
                <w:rtl w:val="0"/>
                <w:lang w:val="en-US"/>
              </w:rPr>
              <w:t xml:space="preserve"> Job Location: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San Bernardino CA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Work Days: Mon Tues  Wed  Thurs  Fri  Sat  Sun  Vary 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>Pay $</w:t>
            </w:r>
            <w:r>
              <w:rPr>
                <w:sz w:val="27"/>
                <w:szCs w:val="27"/>
                <w:rtl w:val="0"/>
                <w:lang w:val="en-US"/>
              </w:rPr>
              <w:t>11</w:t>
            </w:r>
            <w:r>
              <w:rPr>
                <w:sz w:val="27"/>
                <w:szCs w:val="27"/>
                <w:rtl w:val="0"/>
                <w:lang w:val="en-US"/>
              </w:rPr>
              <w:t xml:space="preserve">to $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12.75</w:t>
            </w:r>
            <w:r>
              <w:rPr>
                <w:sz w:val="27"/>
                <w:szCs w:val="27"/>
                <w:rtl w:val="0"/>
                <w:lang w:val="en-US"/>
              </w:rPr>
              <w:t xml:space="preserve"> Per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 hour</w:t>
            </w:r>
            <w:r>
              <w:rPr>
                <w:sz w:val="27"/>
                <w:szCs w:val="27"/>
                <w:rtl w:val="0"/>
                <w:lang w:val="en-US"/>
              </w:rPr>
              <w:t xml:space="preserve">. </w:t>
            </w:r>
            <w:r>
              <w:rPr>
                <w:i w:val="1"/>
                <w:iCs w:val="1"/>
                <w:sz w:val="27"/>
                <w:szCs w:val="27"/>
                <w:rtl w:val="0"/>
                <w:lang w:val="en-US"/>
              </w:rPr>
              <w:t>Successful completion of 30 days probation will result in potential pay increase</w:t>
            </w:r>
            <w:r>
              <w:rPr>
                <w:sz w:val="27"/>
                <w:szCs w:val="27"/>
                <w:rtl w:val="0"/>
                <w:lang w:val="en-US"/>
              </w:rPr>
              <w:tab/>
              <w:t xml:space="preserve">Benefits:  No 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>Pay Negotiable, depending on experience?  No .</w:t>
            </w:r>
          </w:p>
          <w:p>
            <w:pPr>
              <w:pStyle w:val="Normal.0"/>
              <w:bidi w:val="0"/>
              <w:spacing w:before="80" w:after="8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Work Hours From: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10am-3pm daily </w:t>
            </w:r>
            <w:r>
              <w:rPr>
                <w:b w:val="1"/>
                <w:bCs w:val="1"/>
                <w:sz w:val="27"/>
                <w:szCs w:val="27"/>
                <w:u w:val="single"/>
                <w:rtl w:val="0"/>
                <w:lang w:val="en-US"/>
              </w:rPr>
              <w:t>OR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1pm-5pm daily. Ability to work weekends desired.</w:t>
            </w:r>
          </w:p>
        </w:tc>
      </w:tr>
    </w:tbl>
    <w:p>
      <w:pPr>
        <w:pStyle w:val="Normal.0"/>
        <w:widowControl w:val="0"/>
      </w:pPr>
    </w:p>
    <w:p>
      <w:pPr>
        <w:pStyle w:val="Normal.0"/>
        <w:spacing w:line="360" w:lineRule="auto"/>
        <w:rPr>
          <w:sz w:val="10"/>
          <w:szCs w:val="10"/>
        </w:rPr>
      </w:pPr>
    </w:p>
    <w:tbl>
      <w:tblPr>
        <w:tblW w:w="1036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368"/>
      </w:tblGrid>
      <w:tr>
        <w:tblPrEx>
          <w:shd w:val="clear" w:color="auto" w:fill="ced7e7"/>
        </w:tblPrEx>
        <w:trPr>
          <w:trHeight w:val="813" w:hRule="atLeast"/>
        </w:trPr>
        <w:tc>
          <w:tcPr>
            <w:tcW w:type="dxa" w:w="10368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Requirements &amp; Duties (please be detailed. 500 Character Limit per section):</w:t>
            </w:r>
            <w:r>
              <w:rPr>
                <w:b w:val="1"/>
                <w:bCs w:val="1"/>
                <w:sz w:val="27"/>
                <w:szCs w:val="27"/>
              </w:rPr>
            </w:r>
          </w:p>
        </w:tc>
      </w:tr>
      <w:tr>
        <w:tblPrEx>
          <w:shd w:val="clear" w:color="auto" w:fill="ced7e7"/>
        </w:tblPrEx>
        <w:trPr>
          <w:trHeight w:val="7126" w:hRule="atLeast"/>
        </w:trPr>
        <w:tc>
          <w:tcPr>
            <w:tcW w:type="dxa" w:w="10368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0" w:after="80"/>
              <w:rPr>
                <w:i w:val="1"/>
                <w:iCs w:val="1"/>
                <w:sz w:val="27"/>
                <w:szCs w:val="27"/>
              </w:rPr>
            </w:pPr>
            <w:r>
              <w:rPr>
                <w:i w:val="1"/>
                <w:iCs w:val="1"/>
                <w:sz w:val="27"/>
                <w:szCs w:val="27"/>
                <w:rtl w:val="0"/>
                <w:lang w:val="en-US"/>
              </w:rPr>
              <w:t>Requirements (Work experience required, Minimum Education, Drivers License etc.):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000000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color w:val="333333"/>
                <w:sz w:val="18"/>
                <w:szCs w:val="18"/>
                <w:shd w:val="clear" w:color="auto" w:fill="ffffff"/>
                <w:rtl w:val="0"/>
              </w:rPr>
              <w:t>◦</w:t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</w:r>
            <w:r>
              <w:rPr>
                <w:color w:val="000000"/>
                <w:sz w:val="18"/>
                <w:szCs w:val="18"/>
                <w:shd w:val="clear" w:color="auto" w:fill="ffffff"/>
                <w:rtl w:val="0"/>
                <w:lang w:val="en-US"/>
              </w:rPr>
              <w:t>Face-to-face interactions with supporters and community stakeholders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sz w:val="18"/>
                <w:szCs w:val="18"/>
                <w:shd w:val="clear" w:color="auto" w:fill="ffffff"/>
                <w:rtl w:val="0"/>
              </w:rPr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18"/>
                <w:szCs w:val="18"/>
                <w:shd w:val="clear" w:color="auto" w:fill="ffffff"/>
                <w:rtl w:val="0"/>
              </w:rPr>
              <w:t>◦</w:t>
            </w:r>
            <w:r>
              <w:rPr>
                <w:sz w:val="18"/>
                <w:szCs w:val="18"/>
                <w:shd w:val="clear" w:color="auto" w:fill="ffffff"/>
                <w:rtl w:val="0"/>
              </w:rPr>
              <w:tab/>
            </w:r>
            <w:r>
              <w:rPr>
                <w:sz w:val="18"/>
                <w:szCs w:val="18"/>
                <w:shd w:val="clear" w:color="auto" w:fill="ffffff"/>
                <w:rtl w:val="0"/>
                <w:lang w:val="en-US"/>
              </w:rPr>
              <w:t>Attend public and private sites, which may be indoors or outdoors, to actively engage with members of the public to recruit new supporters for VFM 2018 efforts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sz w:val="18"/>
                <w:szCs w:val="18"/>
                <w:shd w:val="clear" w:color="auto" w:fill="ffffff"/>
                <w:rtl w:val="0"/>
              </w:rPr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18"/>
                <w:szCs w:val="18"/>
                <w:shd w:val="clear" w:color="auto" w:fill="ffffff"/>
                <w:rtl w:val="0"/>
              </w:rPr>
              <w:t>◦</w:t>
            </w:r>
            <w:r>
              <w:rPr>
                <w:sz w:val="18"/>
                <w:szCs w:val="18"/>
                <w:shd w:val="clear" w:color="auto" w:fill="ffffff"/>
                <w:rtl w:val="0"/>
              </w:rPr>
              <w:tab/>
            </w:r>
            <w:r>
              <w:rPr>
                <w:sz w:val="18"/>
                <w:szCs w:val="18"/>
                <w:shd w:val="clear" w:color="auto" w:fill="ffffff"/>
                <w:rtl w:val="0"/>
                <w:lang w:val="en-US"/>
              </w:rPr>
              <w:t>Consistently exceed the breadth/depth penetration targets set</w:t>
            </w:r>
            <w:r>
              <w:rPr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 by manager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b w:val="0"/>
                <w:bCs w:val="0"/>
                <w:color w:val="333333"/>
                <w:shd w:val="clear" w:color="auto" w:fill="ffffff"/>
                <w:rtl w:val="0"/>
              </w:rPr>
            </w:pPr>
            <w:r>
              <w:rPr>
                <w:b w:val="1"/>
                <w:bCs w:val="1"/>
                <w:color w:val="333333"/>
                <w:shd w:val="clear" w:color="auto" w:fill="ffffff"/>
                <w:rtl w:val="0"/>
                <w:lang w:val="en-US"/>
              </w:rPr>
              <w:t>Essential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333333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  <w:t>•</w:t>
              <w:tab/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  <w:lang w:val="en-US"/>
              </w:rPr>
              <w:t>Proven experience in sales preferred; past door to door sales or cell phone sales ideal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333333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  <w:t>•</w:t>
              <w:tab/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  <w:lang w:val="en-US"/>
              </w:rPr>
              <w:t>Ability to walk and stand for longer periods of time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333333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  <w:t>•</w:t>
              <w:tab/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  <w:lang w:val="en-US"/>
              </w:rPr>
              <w:t>Professional level competence in written and spoken English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333333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  <w:t>•</w:t>
              <w:tab/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  <w:lang w:val="en-US"/>
              </w:rPr>
              <w:t>Accuracy in all written and electronic record keeping.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b w:val="0"/>
                <w:bCs w:val="0"/>
                <w:color w:val="333333"/>
                <w:shd w:val="clear" w:color="auto" w:fill="ffffff"/>
                <w:rtl w:val="0"/>
              </w:rPr>
            </w:pPr>
            <w:r>
              <w:rPr>
                <w:b w:val="1"/>
                <w:bCs w:val="1"/>
                <w:color w:val="333333"/>
                <w:shd w:val="clear" w:color="auto" w:fill="ffffff"/>
                <w:rtl w:val="0"/>
                <w:lang w:val="en-US"/>
              </w:rPr>
              <w:t>Preferred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333333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  <w:t>•</w:t>
              <w:tab/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  <w:lang w:val="en-US"/>
              </w:rPr>
              <w:t>One or more languages other than English; Spanish desirable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color w:val="333333"/>
                <w:sz w:val="18"/>
                <w:szCs w:val="18"/>
                <w:shd w:val="clear" w:color="auto" w:fill="ffffff"/>
                <w:rtl w:val="0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rtl w:val="0"/>
              </w:rPr>
              <w:tab/>
              <w:t>•</w:t>
              <w:tab/>
            </w:r>
            <w:r>
              <w:rPr>
                <w:color w:val="333333"/>
                <w:sz w:val="18"/>
                <w:szCs w:val="18"/>
                <w:shd w:val="clear" w:color="auto" w:fill="ffffff"/>
                <w:rtl w:val="0"/>
                <w:lang w:val="en-US"/>
              </w:rPr>
              <w:t>Access to own transportation</w:t>
            </w:r>
          </w:p>
          <w:p>
            <w:pPr>
              <w:pStyle w:val="Normal.0"/>
              <w:spacing w:before="80" w:after="80"/>
              <w:rPr>
                <w:i w:val="1"/>
                <w:iCs w:val="1"/>
                <w:sz w:val="16"/>
                <w:szCs w:val="16"/>
                <w:lang w:val="en-US"/>
              </w:rPr>
            </w:pPr>
            <w:r>
              <w:rPr>
                <w:i w:val="1"/>
                <w:iCs w:val="1"/>
                <w:sz w:val="27"/>
                <w:szCs w:val="27"/>
                <w:rtl w:val="0"/>
                <w:lang w:val="en-US"/>
              </w:rPr>
              <w:t>Duties (Duties of the position that you are hiring for):</w:t>
            </w:r>
            <w:r>
              <w:rPr>
                <w:i w:val="1"/>
                <w:iCs w:val="1"/>
                <w:sz w:val="27"/>
                <w:szCs w:val="27"/>
                <w:lang w:val="en-US"/>
              </w:rPr>
              <w:tab/>
            </w:r>
            <w:r>
              <w:rPr>
                <w:i w:val="1"/>
                <w:iCs w:val="1"/>
                <w:sz w:val="16"/>
                <w:szCs w:val="16"/>
                <w:rtl w:val="0"/>
                <w:lang w:val="en-US"/>
              </w:rPr>
              <w:t>•</w:t>
              <w:tab/>
            </w:r>
          </w:p>
          <w:p>
            <w:pPr>
              <w:pStyle w:val="Normal.0"/>
              <w:spacing w:before="80" w:after="80"/>
              <w:rPr>
                <w:rFonts w:ascii="Helvetica" w:cs="Helvetica" w:hAnsi="Helvetica" w:eastAsia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  <w:rtl w:val="0"/>
                <w:lang w:val="en-US"/>
              </w:rPr>
              <w:t>Represent VFM2018 its clients, and yourself in a professional and informed manner at all times, and in accordance with the client Codes of Conduct;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Manage own emotional state; retain positive mindset to ensure supporters are engaged with enthusiasm at all times;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Provide accurate reporting and administration in line with management requirements; ensure all paper and electronic records are completed accurately;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Provide own means of reaching agreed work sites with all necessary equipment. Personal Vehicle and/or transportation a requirement.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You will be expected to travel to sites on a daily basis, and to be proactive in your journey planning;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Be available to work unsocial hours including weekends, public holidays and some evenings as the nature of the role requires this;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  <w:tab/>
              <w:t>•</w:t>
              <w:tab/>
            </w: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Attend, punctually, training days and meetings as required.</w:t>
            </w:r>
          </w:p>
          <w:p>
            <w:pPr>
              <w:pStyle w:val="Default"/>
              <w:tabs>
                <w:tab w:val="left" w:pos="220"/>
                <w:tab w:val="left" w:pos="720"/>
              </w:tabs>
              <w:bidi w:val="0"/>
              <w:ind w:left="720" w:right="0" w:hanging="720"/>
              <w:jc w:val="left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  <w:lang w:val="en-US"/>
              </w:rPr>
            </w:pPr>
          </w:p>
          <w:p>
            <w:pPr>
              <w:pStyle w:val="Default"/>
              <w:bidi w:val="0"/>
              <w:ind w:left="0" w:right="0" w:firstLine="0"/>
              <w:jc w:val="center"/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Duties may change at anytime and VFM2018 reserves the right to update and change your job description at anytime.</w:t>
            </w:r>
          </w:p>
          <w:p>
            <w:pPr>
              <w:pStyle w:val="Default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 w:hAnsi="Helvetica"/>
                <w:sz w:val="16"/>
                <w:szCs w:val="16"/>
                <w:shd w:val="clear" w:color="auto" w:fill="ffffff"/>
                <w:rtl w:val="0"/>
                <w:lang w:val="en-US"/>
              </w:rPr>
              <w:t>VFM2018 is an at will employer; this document is an outline of expected essential functions of the role, but is not inclusive of all duties. This job description is not a contract or promise of employment. Employment can be terminated by employer or employee at anytime. Failure to comply with expected job duties; failure to meet donor recruitment and quality metrics; failure to follow VFM2018 policies and processes, or failure to meet attendance expectations will result in termination of employment.</w:t>
            </w:r>
            <w:r>
              <w:rPr>
                <w:rFonts w:ascii="Helvetica" w:cs="Helvetica" w:hAnsi="Helvetica" w:eastAsia="Helvetica"/>
                <w:sz w:val="16"/>
                <w:szCs w:val="16"/>
                <w:shd w:val="clear" w:color="auto" w:fill="ffffff"/>
                <w:rtl w:val="0"/>
              </w:rPr>
            </w:r>
          </w:p>
        </w:tc>
      </w:tr>
    </w:tbl>
    <w:p>
      <w:pPr>
        <w:pStyle w:val="Normal.0"/>
        <w:widowControl w:val="0"/>
        <w:rPr>
          <w:sz w:val="10"/>
          <w:szCs w:val="10"/>
        </w:rPr>
      </w:pPr>
    </w:p>
    <w:p>
      <w:pPr>
        <w:pStyle w:val="Normal.0"/>
        <w:spacing w:before="60" w:after="60"/>
        <w:rPr>
          <w:b w:val="1"/>
          <w:bCs w:val="1"/>
          <w:sz w:val="10"/>
          <w:szCs w:val="10"/>
        </w:rPr>
      </w:pPr>
    </w:p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04"/>
      </w:tblGrid>
      <w:tr>
        <w:tblPrEx>
          <w:shd w:val="clear" w:color="auto" w:fill="ced7e7"/>
        </w:tblPrEx>
        <w:trPr>
          <w:trHeight w:val="339" w:hRule="atLeast"/>
        </w:trPr>
        <w:tc>
          <w:tcPr>
            <w:tcW w:type="dxa" w:w="1040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Employer Information:</w:t>
            </w:r>
          </w:p>
        </w:tc>
      </w:tr>
      <w:tr>
        <w:tblPrEx>
          <w:shd w:val="clear" w:color="auto" w:fill="ced7e7"/>
        </w:tblPrEx>
        <w:trPr>
          <w:trHeight w:val="1859" w:hRule="atLeast"/>
        </w:trPr>
        <w:tc>
          <w:tcPr>
            <w:tcW w:type="dxa" w:w="10404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Employer Name: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VFM 2018 </w:t>
            </w:r>
            <w:r>
              <w:rPr>
                <w:sz w:val="27"/>
                <w:szCs w:val="27"/>
                <w:rtl w:val="0"/>
                <w:lang w:val="en-US"/>
              </w:rPr>
              <w:t xml:space="preserve">  Fed. I.D.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1397089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Address: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PO Box 1666  - San Bernardino CA 92402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Contact Person: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Chris Jones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Phone Number: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909-362-7937</w:t>
            </w:r>
            <w:r>
              <w:rPr>
                <w:sz w:val="27"/>
                <w:szCs w:val="27"/>
                <w:rtl w:val="0"/>
                <w:lang w:val="en-US"/>
              </w:rPr>
              <w:t xml:space="preserve">  Fax Number: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n/a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Email: </w:t>
            </w:r>
            <w:r>
              <w:rPr>
                <w:rStyle w:val="Hyperlink.0"/>
                <w:sz w:val="27"/>
                <w:szCs w:val="27"/>
              </w:rPr>
              <w:fldChar w:fldCharType="begin" w:fldLock="0"/>
            </w:r>
            <w:r>
              <w:rPr>
                <w:rStyle w:val="Hyperlink.0"/>
                <w:sz w:val="27"/>
                <w:szCs w:val="27"/>
              </w:rPr>
              <w:instrText xml:space="preserve"> HYPERLINK "mailto:jv.2015@yahoo.com"</w:instrText>
            </w:r>
            <w:r>
              <w:rPr>
                <w:rStyle w:val="Hyperlink.0"/>
                <w:sz w:val="27"/>
                <w:szCs w:val="27"/>
              </w:rPr>
              <w:fldChar w:fldCharType="separate" w:fldLock="0"/>
            </w:r>
            <w:r>
              <w:rPr>
                <w:rStyle w:val="Hyperlink.0"/>
                <w:sz w:val="27"/>
                <w:szCs w:val="27"/>
                <w:rtl w:val="0"/>
                <w:lang w:val="en-US"/>
              </w:rPr>
              <w:t>jv.2015@yahoo.com</w:t>
            </w:r>
            <w:r>
              <w:rPr>
                <w:sz w:val="27"/>
                <w:szCs w:val="27"/>
              </w:rPr>
              <w:fldChar w:fldCharType="end" w:fldLock="0"/>
            </w:r>
          </w:p>
        </w:tc>
      </w:tr>
    </w:tbl>
    <w:p>
      <w:pPr>
        <w:pStyle w:val="Normal.0"/>
        <w:widowControl w:val="0"/>
        <w:spacing w:before="60" w:after="60"/>
        <w:rPr>
          <w:b w:val="1"/>
          <w:bCs w:val="1"/>
          <w:sz w:val="10"/>
          <w:szCs w:val="10"/>
        </w:rPr>
      </w:pPr>
    </w:p>
    <w:p>
      <w:pPr>
        <w:pStyle w:val="Normal.0"/>
        <w:spacing w:line="360" w:lineRule="auto"/>
        <w:rPr>
          <w:b w:val="1"/>
          <w:bCs w:val="1"/>
          <w:sz w:val="10"/>
          <w:szCs w:val="10"/>
        </w:rPr>
      </w:pPr>
    </w:p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04"/>
      </w:tblGrid>
      <w:tr>
        <w:tblPrEx>
          <w:shd w:val="clear" w:color="auto" w:fill="ced7e7"/>
        </w:tblPrEx>
        <w:trPr>
          <w:trHeight w:val="339" w:hRule="atLeast"/>
        </w:trPr>
        <w:tc>
          <w:tcPr>
            <w:tcW w:type="dxa" w:w="1040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Application Method:</w:t>
            </w:r>
          </w:p>
        </w:tc>
      </w:tr>
      <w:tr>
        <w:tblPrEx>
          <w:shd w:val="clear" w:color="auto" w:fill="ced7e7"/>
        </w:tblPrEx>
        <w:trPr>
          <w:trHeight w:val="4019" w:hRule="atLeast"/>
        </w:trPr>
        <w:tc>
          <w:tcPr>
            <w:tcW w:type="dxa" w:w="10404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b w:val="1"/>
                <w:bCs w:val="1"/>
                <w:sz w:val="27"/>
                <w:szCs w:val="27"/>
                <w:lang w:val="en-US"/>
              </w:rPr>
            </w:pPr>
            <w:r>
              <w:rPr>
                <w:rFonts w:ascii="Helvetica" w:hAnsi="Helvetica"/>
                <w:b w:val="1"/>
                <w:bCs w:val="1"/>
                <w:sz w:val="27"/>
                <w:szCs w:val="27"/>
                <w:rtl w:val="0"/>
                <w:lang w:val="en-US"/>
              </w:rPr>
              <w:t>First Date of hire is: Thursday, January 4, 2018</w:t>
            </w:r>
          </w:p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sz w:val="27"/>
                <w:szCs w:val="27"/>
                <w:lang w:val="en-US"/>
              </w:rPr>
            </w:pPr>
          </w:p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b w:val="1"/>
                <w:bCs w:val="1"/>
                <w:sz w:val="27"/>
                <w:szCs w:val="27"/>
                <w:lang w:val="en-US"/>
              </w:rPr>
            </w:pPr>
            <w:r>
              <w:rPr>
                <w:rFonts w:ascii="Helvetica" w:hAnsi="Helvetica"/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Week of December 18, 2017 through December 22, 2017: </w:t>
            </w:r>
          </w:p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sz w:val="27"/>
                <w:szCs w:val="27"/>
                <w:lang w:val="en-US"/>
              </w:rPr>
            </w:pPr>
            <w:r>
              <w:rPr>
                <w:rFonts w:ascii="Helvetica" w:hAnsi="Helvetica"/>
                <w:sz w:val="27"/>
                <w:szCs w:val="27"/>
                <w:rtl w:val="0"/>
                <w:lang w:val="en-US"/>
              </w:rPr>
              <w:t>11am</w:t>
            </w:r>
            <w:r>
              <w:rPr>
                <w:rFonts w:ascii="Helvetica" w:hAnsi="Helvetica" w:hint="default"/>
                <w:sz w:val="27"/>
                <w:szCs w:val="27"/>
                <w:rtl w:val="0"/>
                <w:lang w:val="en-US"/>
              </w:rPr>
              <w:t>—</w:t>
            </w:r>
            <w:r>
              <w:rPr>
                <w:rFonts w:ascii="Helvetica" w:hAnsi="Helvetica"/>
                <w:sz w:val="27"/>
                <w:szCs w:val="27"/>
                <w:rtl w:val="0"/>
                <w:lang w:val="en-US"/>
              </w:rPr>
              <w:t>3pm MUST CALL FOR APPT</w:t>
            </w:r>
          </w:p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sz w:val="27"/>
                <w:szCs w:val="27"/>
                <w:lang w:val="en-US"/>
              </w:rPr>
            </w:pPr>
          </w:p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sz w:val="27"/>
                <w:szCs w:val="27"/>
                <w:lang w:val="en-US"/>
              </w:rPr>
            </w:pPr>
            <w:r>
              <w:rPr>
                <w:rFonts w:ascii="Helvetica" w:hAnsi="Helvetica"/>
                <w:b w:val="1"/>
                <w:bCs w:val="1"/>
                <w:sz w:val="27"/>
                <w:szCs w:val="27"/>
                <w:rtl w:val="0"/>
                <w:lang w:val="en-US"/>
              </w:rPr>
              <w:t>December 27 through December 29, 2017:</w:t>
            </w:r>
            <w:r>
              <w:rPr>
                <w:rFonts w:ascii="Helvetica" w:hAnsi="Helvetica"/>
                <w:sz w:val="27"/>
                <w:szCs w:val="27"/>
                <w:rtl w:val="0"/>
                <w:lang w:val="en-US"/>
              </w:rPr>
              <w:t xml:space="preserve"> 11am</w:t>
            </w:r>
            <w:r>
              <w:rPr>
                <w:rFonts w:ascii="Helvetica" w:hAnsi="Helvetica" w:hint="default"/>
                <w:sz w:val="27"/>
                <w:szCs w:val="27"/>
                <w:rtl w:val="0"/>
                <w:lang w:val="en-US"/>
              </w:rPr>
              <w:t>—</w:t>
            </w:r>
            <w:r>
              <w:rPr>
                <w:rFonts w:ascii="Helvetica" w:hAnsi="Helvetica"/>
                <w:sz w:val="27"/>
                <w:szCs w:val="27"/>
                <w:rtl w:val="0"/>
                <w:lang w:val="en-US"/>
              </w:rPr>
              <w:t>3pm only. MUST CALL FOR APPT</w:t>
            </w:r>
          </w:p>
          <w:p>
            <w:pPr>
              <w:pStyle w:val="Normal.0"/>
              <w:spacing w:before="60" w:after="60"/>
              <w:rPr>
                <w:rFonts w:ascii="Helvetica" w:cs="Helvetica" w:hAnsi="Helvetica" w:eastAsia="Helvetica"/>
                <w:sz w:val="27"/>
                <w:szCs w:val="27"/>
              </w:rPr>
            </w:pPr>
          </w:p>
          <w:p>
            <w:pPr>
              <w:pStyle w:val="Normal.0"/>
              <w:bidi w:val="0"/>
              <w:spacing w:before="60" w:after="6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Helvetica" w:hAnsi="Helvetica"/>
                <w:sz w:val="27"/>
                <w:szCs w:val="27"/>
                <w:rtl w:val="0"/>
                <w:lang w:val="en-US"/>
              </w:rPr>
              <w:t>Call for telephone screening</w:t>
            </w:r>
            <w:r>
              <w:rPr>
                <w:rFonts w:ascii="Helvetica" w:hAnsi="Helvetica"/>
                <w:sz w:val="27"/>
                <w:szCs w:val="27"/>
                <w:rtl w:val="0"/>
                <w:lang w:val="en-US"/>
              </w:rPr>
              <w:t>: 909-362-7937. Applicant should email resume PRIOR to phone screening, email resume to: jv.2015@yahoo.com</w:t>
            </w:r>
            <w:r>
              <w:rPr>
                <w:rFonts w:ascii="Times New Roman" w:cs="Times New Roman" w:hAnsi="Times New Roman" w:eastAsia="Times New Roman"/>
                <w:sz w:val="27"/>
                <w:szCs w:val="27"/>
              </w:rPr>
            </w:r>
          </w:p>
        </w:tc>
      </w:tr>
    </w:tbl>
    <w:p>
      <w:pPr>
        <w:pStyle w:val="Normal.0"/>
        <w:widowControl w:val="0"/>
        <w:rPr>
          <w:b w:val="1"/>
          <w:bCs w:val="1"/>
          <w:sz w:val="10"/>
          <w:szCs w:val="10"/>
        </w:rPr>
      </w:pPr>
    </w:p>
    <w:p>
      <w:pPr>
        <w:pStyle w:val="Normal.0"/>
        <w:spacing w:line="360" w:lineRule="auto"/>
        <w:rPr>
          <w:b w:val="1"/>
          <w:bCs w:val="1"/>
          <w:sz w:val="10"/>
          <w:szCs w:val="10"/>
        </w:rPr>
      </w:pPr>
    </w:p>
    <w:tbl>
      <w:tblPr>
        <w:tblW w:w="104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88"/>
        <w:gridCol w:w="2520"/>
        <w:gridCol w:w="3996"/>
      </w:tblGrid>
      <w:tr>
        <w:tblPrEx>
          <w:shd w:val="clear" w:color="auto" w:fill="ced7e7"/>
        </w:tblPrEx>
        <w:trPr>
          <w:trHeight w:val="339" w:hRule="atLeast"/>
        </w:trPr>
        <w:tc>
          <w:tcPr>
            <w:tcW w:type="dxa" w:w="3888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6" w:space="0" w:shadow="0" w:frame="0"/>
              <w:right w:val="nil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</w:pPr>
            <w:r>
              <w:rPr>
                <w:rFonts w:ascii="Arial" w:cs="Arial" w:hAnsi="Arial" w:eastAsia="Arial"/>
                <w:b w:val="1"/>
                <w:bCs w:val="1"/>
                <w:sz w:val="27"/>
                <w:szCs w:val="27"/>
                <w:lang w:val="en-US"/>
              </w:rPr>
              <w:drawing>
                <wp:inline distT="0" distB="0" distL="0" distR="0">
                  <wp:extent cx="27433" cy="27433"/>
                  <wp:effectExtent l="0" t="0" r="0" b="0"/>
                  <wp:docPr id="1073741825" name="officeArt object" descr="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." descr=".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3" cy="2743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 xml:space="preserve"> Hiring Requirements:</w:t>
            </w:r>
          </w:p>
        </w:tc>
        <w:tc>
          <w:tcPr>
            <w:tcW w:type="dxa" w:w="6516"/>
            <w:gridSpan w:val="2"/>
            <w:tcBorders>
              <w:top w:val="single" w:color="000000" w:sz="18" w:space="0" w:shadow="0" w:frame="0"/>
              <w:left w:val="nil"/>
              <w:bottom w:val="single" w:color="000000" w:sz="6" w:space="0" w:shadow="0" w:frame="0"/>
              <w:right w:val="single" w:color="000000" w:sz="18" w:space="0" w:shadow="0" w:frame="0"/>
            </w:tcBorders>
            <w:shd w:val="clear" w:color="auto" w:fill="e6e6e6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Benefits:</w:t>
            </w:r>
          </w:p>
        </w:tc>
      </w:tr>
      <w:tr>
        <w:tblPrEx>
          <w:shd w:val="clear" w:color="auto" w:fill="ced7e7"/>
        </w:tblPrEx>
        <w:trPr>
          <w:trHeight w:val="1145" w:hRule="atLeast"/>
        </w:trPr>
        <w:tc>
          <w:tcPr>
            <w:tcW w:type="dxa" w:w="3888"/>
            <w:tcBorders>
              <w:top w:val="single" w:color="000000" w:sz="6" w:space="0" w:shadow="0" w:frame="0"/>
              <w:left w:val="single" w:color="000000" w:sz="18" w:space="0" w:shadow="0" w:frame="0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Drug Test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Criminal Background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Credit Check</w:t>
            </w:r>
          </w:p>
        </w:tc>
        <w:tc>
          <w:tcPr>
            <w:tcW w:type="dxa" w:w="2520"/>
            <w:tcBorders>
              <w:top w:val="single" w:color="000000" w:sz="6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Medical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Dental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401k</w:t>
            </w:r>
          </w:p>
        </w:tc>
        <w:tc>
          <w:tcPr>
            <w:tcW w:type="dxa" w:w="3996"/>
            <w:tcBorders>
              <w:top w:val="single" w:color="000000" w:sz="6" w:space="0" w:shadow="0" w:frame="0"/>
              <w:left w:val="nil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60" w:after="60"/>
              <w:rPr>
                <w:sz w:val="27"/>
                <w:szCs w:val="27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Vacation Leave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sz w:val="27"/>
                <w:szCs w:val="27"/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Sick Leave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sz w:val="27"/>
                <w:szCs w:val="27"/>
                <w:rtl w:val="0"/>
                <w:lang w:val="en-US"/>
              </w:rPr>
              <w:t xml:space="preserve"> Other: </w:t>
            </w:r>
            <w:r>
              <w:rPr>
                <w:b w:val="1"/>
                <w:bCs w:val="1"/>
                <w:sz w:val="27"/>
                <w:szCs w:val="27"/>
                <w:rtl w:val="0"/>
                <w:lang w:val="en-US"/>
              </w:rPr>
              <w:t>__________________.</w:t>
            </w:r>
          </w:p>
        </w:tc>
      </w:tr>
    </w:tbl>
    <w:p>
      <w:pPr>
        <w:pStyle w:val="Normal.0"/>
        <w:widowControl w:val="0"/>
        <w:rPr>
          <w:b w:val="1"/>
          <w:bCs w:val="1"/>
          <w:sz w:val="10"/>
          <w:szCs w:val="10"/>
        </w:rPr>
      </w:pPr>
    </w:p>
    <w:p>
      <w:pPr>
        <w:pStyle w:val="Normal.0"/>
        <w:spacing w:before="120" w:line="276" w:lineRule="auto"/>
        <w:rPr>
          <w:rStyle w:val="None"/>
          <w:b w:val="1"/>
          <w:bCs w:val="1"/>
          <w:sz w:val="27"/>
          <w:szCs w:val="27"/>
          <w:u w:val="single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4564380</wp:posOffset>
            </wp:positionH>
            <wp:positionV relativeFrom="line">
              <wp:posOffset>241935</wp:posOffset>
            </wp:positionV>
            <wp:extent cx="1797050" cy="1104265"/>
            <wp:effectExtent l="0" t="0" r="0" b="0"/>
            <wp:wrapNone/>
            <wp:docPr id="1073741826" name="officeArt object" descr="sb_cologo-full_color_WD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b_cologo-full_color_WDB" descr="sb_cologo-full_color_WDB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1042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7"/>
          <w:szCs w:val="27"/>
          <w:rtl w:val="0"/>
          <w:lang w:val="en-US"/>
        </w:rPr>
        <w:t>Please email this job order to</w:t>
      </w:r>
      <w:r>
        <w:rPr>
          <w:b w:val="1"/>
          <w:bCs w:val="1"/>
          <w:sz w:val="27"/>
          <w:szCs w:val="27"/>
          <w:rtl w:val="0"/>
          <w:lang w:val="en-US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"mailto:AHenry@wdd.sbcounty.gov"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AHenry@wdd.sbcounty.gov</w:t>
      </w:r>
      <w:r>
        <w:rPr/>
        <w:fldChar w:fldCharType="end" w:fldLock="0"/>
      </w:r>
      <w:r>
        <w:rPr>
          <w:rStyle w:val="None"/>
          <w:sz w:val="27"/>
          <w:szCs w:val="27"/>
          <w:rtl w:val="0"/>
          <w:lang w:val="en-US"/>
        </w:rPr>
        <w:t>.</w:t>
      </w:r>
    </w:p>
    <w:p>
      <w:pPr>
        <w:pStyle w:val="Normal.0"/>
        <w:rPr>
          <w:rStyle w:val="None"/>
          <w:b w:val="1"/>
          <w:bCs w:val="1"/>
          <w:sz w:val="27"/>
          <w:szCs w:val="27"/>
          <w:u w:val="single"/>
        </w:rPr>
      </w:pPr>
      <w:r>
        <w:rPr>
          <w:rStyle w:val="None"/>
          <w:sz w:val="27"/>
          <w:szCs w:val="27"/>
          <w:shd w:val="clear" w:color="auto" w:fill="ffff00"/>
          <w:rtl w:val="0"/>
          <w:lang w:val="en-US"/>
        </w:rPr>
        <w:t xml:space="preserve">Questions call Altricia Henry </w:t>
      </w:r>
      <w:r>
        <w:rPr>
          <w:rStyle w:val="None"/>
          <w:b w:val="1"/>
          <w:bCs w:val="1"/>
          <w:sz w:val="27"/>
          <w:szCs w:val="27"/>
          <w:u w:val="single"/>
          <w:shd w:val="clear" w:color="auto" w:fill="ffff00"/>
          <w:rtl w:val="0"/>
          <w:lang w:val="en-US"/>
        </w:rPr>
        <w:t>909-771-4724</w:t>
      </w:r>
    </w:p>
    <w:p>
      <w:pPr>
        <w:pStyle w:val="Normal.0"/>
        <w:spacing w:before="100" w:after="100"/>
        <w:rPr>
          <w:rStyle w:val="Hyperlink.1"/>
        </w:rPr>
      </w:pPr>
      <w:r>
        <w:rPr>
          <w:rStyle w:val="Hyperlink.1"/>
          <w:rtl w:val="0"/>
          <w:lang w:val="en-US"/>
        </w:rPr>
        <w:t>San Bernardino County Workforce Investment Board</w:t>
      </w:r>
    </w:p>
    <w:p>
      <w:pPr>
        <w:pStyle w:val="Normal.0"/>
        <w:spacing w:before="100" w:after="100"/>
        <w:rPr>
          <w:rStyle w:val="None"/>
          <w:sz w:val="27"/>
          <w:szCs w:val="27"/>
        </w:rPr>
      </w:pPr>
      <w:r>
        <w:rPr>
          <w:rStyle w:val="None"/>
          <w:sz w:val="27"/>
          <w:szCs w:val="27"/>
          <w:rtl w:val="0"/>
          <w:lang w:val="en-US"/>
        </w:rPr>
        <w:t>658 East Brier Drive (Suite 100) San Bernardino, CA 9282408</w:t>
      </w:r>
    </w:p>
    <w:sectPr>
      <w:headerReference w:type="default" r:id="rId6"/>
      <w:footerReference w:type="default" r:id="rId7"/>
      <w:pgSz w:w="12240" w:h="15840" w:orient="portrait"/>
      <w:pgMar w:top="900" w:right="900" w:bottom="540" w:left="1152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b w:val="1"/>
      <w:bCs w:val="1"/>
      <w:sz w:val="27"/>
      <w:szCs w:val="27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