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A88" w:rsidRPr="008C0EE5" w:rsidRDefault="001478BD" w:rsidP="008C0EE5">
      <w:pPr>
        <w:jc w:val="left"/>
        <w:rPr>
          <w:sz w:val="36"/>
          <w:szCs w:val="36"/>
        </w:rPr>
      </w:pPr>
      <w:r w:rsidRPr="008C0EE5">
        <w:rPr>
          <w:sz w:val="36"/>
          <w:szCs w:val="36"/>
        </w:rPr>
        <w:t>GENERAL INSURANCE</w:t>
      </w:r>
    </w:p>
    <w:tbl>
      <w:tblPr>
        <w:tblW w:w="5000" w:type="pct"/>
        <w:tblCellSpacing w:w="0" w:type="dxa"/>
        <w:tblCellMar>
          <w:left w:w="0" w:type="dxa"/>
          <w:right w:w="0" w:type="dxa"/>
        </w:tblCellMar>
        <w:tblLook w:val="04A0"/>
      </w:tblPr>
      <w:tblGrid>
        <w:gridCol w:w="9360"/>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57175"/>
                  <wp:effectExtent l="19050" t="0" r="0" b="0"/>
                  <wp:docPr id="1" name="Picture 1" descr="http://www.lmginsurance.co.th/images/en/02-products/02-fire/t_fire_insur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mginsurance.co.th/images/en/02-products/02-fire/t_fire_insurance.gif"/>
                          <pic:cNvPicPr>
                            <a:picLocks noChangeAspect="1" noChangeArrowheads="1"/>
                          </pic:cNvPicPr>
                        </pic:nvPicPr>
                        <pic:blipFill>
                          <a:blip r:embed="rId5"/>
                          <a:srcRect/>
                          <a:stretch>
                            <a:fillRect/>
                          </a:stretch>
                        </pic:blipFill>
                        <pic:spPr bwMode="auto">
                          <a:xfrm>
                            <a:off x="0" y="0"/>
                            <a:ext cx="4762500" cy="257175"/>
                          </a:xfrm>
                          <a:prstGeom prst="rect">
                            <a:avLst/>
                          </a:prstGeom>
                          <a:noFill/>
                          <a:ln w="9525">
                            <a:noFill/>
                            <a:miter lim="800000"/>
                            <a:headEnd/>
                            <a:tailEnd/>
                          </a:ln>
                        </pic:spPr>
                      </pic:pic>
                    </a:graphicData>
                  </a:graphic>
                </wp:inline>
              </w:drawing>
            </w:r>
          </w:p>
        </w:tc>
      </w:tr>
      <w:tr w:rsidR="001478BD" w:rsidRPr="001478BD" w:rsidTr="008C0EE5">
        <w:trPr>
          <w:tblCellSpacing w:w="0" w:type="dxa"/>
        </w:trPr>
        <w:tc>
          <w:tcPr>
            <w:tcW w:w="0" w:type="auto"/>
            <w:hideMark/>
          </w:tcPr>
          <w:p w:rsidR="001478BD" w:rsidRPr="001478BD" w:rsidRDefault="001478BD" w:rsidP="008C0EE5">
            <w:pPr>
              <w:spacing w:after="24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495800" cy="190500"/>
                  <wp:effectExtent l="19050" t="0" r="0" b="0"/>
                  <wp:docPr id="2" name="Picture 2" descr="http://www.lmginsurance.co.th/images/en/02-products/02-fire/t_fire_payf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mginsurance.co.th/images/en/02-products/02-fire/t_fire_payfor.gif"/>
                          <pic:cNvPicPr>
                            <a:picLocks noChangeAspect="1" noChangeArrowheads="1"/>
                          </pic:cNvPicPr>
                        </pic:nvPicPr>
                        <pic:blipFill>
                          <a:blip r:embed="rId6"/>
                          <a:srcRect/>
                          <a:stretch>
                            <a:fillRect/>
                          </a:stretch>
                        </pic:blipFill>
                        <pic:spPr bwMode="auto">
                          <a:xfrm>
                            <a:off x="0" y="0"/>
                            <a:ext cx="4495800" cy="190500"/>
                          </a:xfrm>
                          <a:prstGeom prst="rect">
                            <a:avLst/>
                          </a:prstGeom>
                          <a:noFill/>
                          <a:ln w="9525">
                            <a:noFill/>
                            <a:miter lim="800000"/>
                            <a:headEnd/>
                            <a:tailEnd/>
                          </a:ln>
                        </pic:spPr>
                      </pic:pic>
                    </a:graphicData>
                  </a:graphic>
                </wp:inline>
              </w:drawing>
            </w:r>
            <w:r w:rsidRPr="001478BD">
              <w:rPr>
                <w:rFonts w:ascii="Times New Roman" w:eastAsia="Times New Roman" w:hAnsi="Times New Roman" w:cs="Times New Roman"/>
                <w:sz w:val="24"/>
                <w:szCs w:val="24"/>
              </w:rPr>
              <w:br/>
              <w:t>   1.  Fire.</w:t>
            </w:r>
            <w:r w:rsidRPr="001478BD">
              <w:rPr>
                <w:rFonts w:ascii="Times New Roman" w:eastAsia="Times New Roman" w:hAnsi="Times New Roman" w:cs="Times New Roman"/>
                <w:sz w:val="24"/>
                <w:szCs w:val="24"/>
              </w:rPr>
              <w:br/>
              <w:t xml:space="preserve">   2.  Lightning. </w:t>
            </w:r>
            <w:r w:rsidRPr="001478BD">
              <w:rPr>
                <w:rFonts w:ascii="Times New Roman" w:eastAsia="Times New Roman" w:hAnsi="Times New Roman" w:cs="Times New Roman"/>
                <w:sz w:val="24"/>
                <w:szCs w:val="24"/>
              </w:rPr>
              <w:br/>
              <w:t xml:space="preserve">   3.  Explosion of gas used for domestic purposes only, but excluding loss destruction or damage caused by explosion of gas resulting from earthquake. </w:t>
            </w:r>
          </w:p>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Moreover, fire policy can be extended to cover the following perils:  explosions, wind storm</w:t>
            </w:r>
            <w:proofErr w:type="gramStart"/>
            <w:r w:rsidRPr="001478BD">
              <w:rPr>
                <w:rFonts w:ascii="Times New Roman" w:eastAsia="Times New Roman" w:hAnsi="Times New Roman" w:cs="Times New Roman"/>
                <w:sz w:val="24"/>
                <w:szCs w:val="24"/>
              </w:rPr>
              <w:t>,  spontaneous</w:t>
            </w:r>
            <w:proofErr w:type="gramEnd"/>
            <w:r w:rsidRPr="001478BD">
              <w:rPr>
                <w:rFonts w:ascii="Times New Roman" w:eastAsia="Times New Roman" w:hAnsi="Times New Roman" w:cs="Times New Roman"/>
                <w:sz w:val="24"/>
                <w:szCs w:val="24"/>
              </w:rPr>
              <w:t xml:space="preserve"> combustion , earthquakes, vehicle / aircraft impact, floods, water damage, hail, smoke, bush fire, riot &amp; strike and vandalism &amp; malicious acts.</w:t>
            </w:r>
          </w:p>
        </w:tc>
      </w:tr>
    </w:tbl>
    <w:p w:rsidR="001478BD" w:rsidRDefault="001478BD" w:rsidP="008C0EE5">
      <w:pPr>
        <w:jc w:val="left"/>
      </w:pPr>
    </w:p>
    <w:tbl>
      <w:tblPr>
        <w:tblW w:w="5000" w:type="pct"/>
        <w:tblCellSpacing w:w="0" w:type="dxa"/>
        <w:tblCellMar>
          <w:left w:w="0" w:type="dxa"/>
          <w:right w:w="0" w:type="dxa"/>
        </w:tblCellMar>
        <w:tblLook w:val="04A0"/>
      </w:tblPr>
      <w:tblGrid>
        <w:gridCol w:w="50"/>
        <w:gridCol w:w="238"/>
        <w:gridCol w:w="9072"/>
      </w:tblGrid>
      <w:tr w:rsidR="001478BD" w:rsidRPr="001478BD" w:rsidTr="008C0EE5">
        <w:trPr>
          <w:tblCellSpacing w:w="0" w:type="dxa"/>
        </w:trPr>
        <w:tc>
          <w:tcPr>
            <w:tcW w:w="0" w:type="auto"/>
            <w:gridSpan w:val="3"/>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47650"/>
                  <wp:effectExtent l="19050" t="0" r="0" b="0"/>
                  <wp:docPr id="5" name="Picture 5" descr="http://www.lmginsurance.co.th/images/en/02-products/menu-16-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mginsurance.co.th/images/en/02-products/menu-16-IAR.jpg"/>
                          <pic:cNvPicPr>
                            <a:picLocks noChangeAspect="1" noChangeArrowheads="1"/>
                          </pic:cNvPicPr>
                        </pic:nvPicPr>
                        <pic:blipFill>
                          <a:blip r:embed="rId7"/>
                          <a:srcRect/>
                          <a:stretch>
                            <a:fillRect/>
                          </a:stretch>
                        </pic:blipFill>
                        <pic:spPr bwMode="auto">
                          <a:xfrm>
                            <a:off x="0" y="0"/>
                            <a:ext cx="4762500" cy="247650"/>
                          </a:xfrm>
                          <a:prstGeom prst="rect">
                            <a:avLst/>
                          </a:prstGeom>
                          <a:noFill/>
                          <a:ln w="9525">
                            <a:noFill/>
                            <a:miter lim="800000"/>
                            <a:headEnd/>
                            <a:tailEnd/>
                          </a:ln>
                        </pic:spPr>
                      </pic:pic>
                    </a:graphicData>
                  </a:graphic>
                </wp:inline>
              </w:drawing>
            </w:r>
          </w:p>
        </w:tc>
      </w:tr>
      <w:tr w:rsidR="001478BD" w:rsidRPr="001478BD" w:rsidTr="008C0EE5">
        <w:trPr>
          <w:gridBefore w:val="2"/>
          <w:tblCellSpacing w:w="0" w:type="dxa"/>
        </w:trPr>
        <w:tc>
          <w:tcPr>
            <w:tcW w:w="0" w:type="auto"/>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24075" cy="114300"/>
                  <wp:effectExtent l="19050" t="0" r="9525" b="0"/>
                  <wp:docPr id="6" name="Picture 6" descr="http://www.lmginsurance.co.th/images/en/02-products/02-iar/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mginsurance.co.th/images/en/02-products/02-iar/t-01.gif"/>
                          <pic:cNvPicPr>
                            <a:picLocks noChangeAspect="1" noChangeArrowheads="1"/>
                          </pic:cNvPicPr>
                        </pic:nvPicPr>
                        <pic:blipFill>
                          <a:blip r:embed="rId8"/>
                          <a:srcRect/>
                          <a:stretch>
                            <a:fillRect/>
                          </a:stretch>
                        </pic:blipFill>
                        <pic:spPr bwMode="auto">
                          <a:xfrm>
                            <a:off x="0" y="0"/>
                            <a:ext cx="2124075" cy="114300"/>
                          </a:xfrm>
                          <a:prstGeom prst="rect">
                            <a:avLst/>
                          </a:prstGeom>
                          <a:noFill/>
                          <a:ln w="9525">
                            <a:noFill/>
                            <a:miter lim="800000"/>
                            <a:headEnd/>
                            <a:tailEnd/>
                          </a:ln>
                        </pic:spPr>
                      </pic:pic>
                    </a:graphicData>
                  </a:graphic>
                </wp:inline>
              </w:drawing>
            </w:r>
            <w:r w:rsidRPr="001478BD">
              <w:rPr>
                <w:rFonts w:ascii="Times New Roman" w:eastAsia="Times New Roman" w:hAnsi="Times New Roman" w:cs="Times New Roman"/>
                <w:sz w:val="24"/>
                <w:szCs w:val="24"/>
              </w:rPr>
              <w:br/>
            </w:r>
            <w:proofErr w:type="gramStart"/>
            <w:r w:rsidRPr="001478BD">
              <w:rPr>
                <w:rFonts w:ascii="Times New Roman" w:eastAsia="Times New Roman" w:hAnsi="Times New Roman" w:cs="Times New Roman"/>
                <w:sz w:val="24"/>
                <w:szCs w:val="24"/>
              </w:rPr>
              <w:t>cover</w:t>
            </w:r>
            <w:proofErr w:type="gramEnd"/>
            <w:r w:rsidRPr="001478BD">
              <w:rPr>
                <w:rFonts w:ascii="Times New Roman" w:eastAsia="Times New Roman" w:hAnsi="Times New Roman" w:cs="Times New Roman"/>
                <w:sz w:val="24"/>
                <w:szCs w:val="24"/>
              </w:rPr>
              <w:t xml:space="preserve"> for your properties caused by or arising from any accidental external causes (all risks) which not excluded under the policy, including but not limited to fire, lightning, explosion, windstorm, spontaneous combustion, earthquake, aircraft, vehicle impact, flood, water damage, hail, smoke, bush fire, riot &amp; strike and civil commotion. </w:t>
            </w:r>
          </w:p>
        </w:tc>
      </w:tr>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w:t>
            </w:r>
          </w:p>
        </w:tc>
        <w:tc>
          <w:tcPr>
            <w:tcW w:w="0" w:type="auto"/>
            <w:gridSpan w:val="2"/>
            <w:hideMark/>
          </w:tcPr>
          <w:tbl>
            <w:tblPr>
              <w:tblW w:w="5000" w:type="pct"/>
              <w:tblCellSpacing w:w="0" w:type="dxa"/>
              <w:tblCellMar>
                <w:left w:w="0" w:type="dxa"/>
                <w:right w:w="0" w:type="dxa"/>
              </w:tblCellMar>
              <w:tblLook w:val="04A0"/>
            </w:tblPr>
            <w:tblGrid>
              <w:gridCol w:w="931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9310"/>
                  </w:tblGrid>
                  <w:tr w:rsidR="001478BD" w:rsidRPr="001478BD">
                    <w:trPr>
                      <w:trHeight w:val="150"/>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9310"/>
                        </w:tblGrid>
                        <w:tr w:rsidR="001478BD" w:rsidRPr="001478BD">
                          <w:trPr>
                            <w:tblCellSpacing w:w="15" w:type="dxa"/>
                          </w:trPr>
                          <w:tc>
                            <w:tcPr>
                              <w:tcW w:w="0" w:type="auto"/>
                              <w:vAlign w:val="center"/>
                              <w:hideMark/>
                            </w:tcPr>
                            <w:p w:rsidR="008C0EE5" w:rsidRDefault="008C0EE5" w:rsidP="008C0EE5">
                              <w:pPr>
                                <w:jc w:val="left"/>
                              </w:pPr>
                            </w:p>
                            <w:tbl>
                              <w:tblPr>
                                <w:tblW w:w="9213" w:type="dxa"/>
                                <w:tblCellSpacing w:w="0" w:type="dxa"/>
                                <w:tblInd w:w="720" w:type="dxa"/>
                                <w:tblCellMar>
                                  <w:left w:w="0" w:type="dxa"/>
                                  <w:right w:w="0" w:type="dxa"/>
                                </w:tblCellMar>
                                <w:tblLook w:val="04A0"/>
                              </w:tblPr>
                              <w:tblGrid>
                                <w:gridCol w:w="9213"/>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47650"/>
                                          <wp:effectExtent l="19050" t="0" r="0" b="0"/>
                                          <wp:docPr id="9" name="Picture 9" descr="http://www.lmginsurance.co.th/images/en/02-products/menu-17-a-Marine-Cargo-Insu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lmginsurance.co.th/images/en/02-products/menu-17-a-Marine-Cargo-Insurance.jpg"/>
                                                  <pic:cNvPicPr>
                                                    <a:picLocks noChangeAspect="1" noChangeArrowheads="1"/>
                                                  </pic:cNvPicPr>
                                                </pic:nvPicPr>
                                                <pic:blipFill>
                                                  <a:blip r:embed="rId9"/>
                                                  <a:srcRect/>
                                                  <a:stretch>
                                                    <a:fillRect/>
                                                  </a:stretch>
                                                </pic:blipFill>
                                                <pic:spPr bwMode="auto">
                                                  <a:xfrm>
                                                    <a:off x="0" y="0"/>
                                                    <a:ext cx="4762500" cy="247650"/>
                                                  </a:xfrm>
                                                  <a:prstGeom prst="rect">
                                                    <a:avLst/>
                                                  </a:prstGeom>
                                                  <a:noFill/>
                                                  <a:ln w="9525">
                                                    <a:noFill/>
                                                    <a:miter lim="800000"/>
                                                    <a:headEnd/>
                                                    <a:tailEnd/>
                                                  </a:ln>
                                                </pic:spPr>
                                              </pic:pic>
                                            </a:graphicData>
                                          </a:graphic>
                                        </wp:inline>
                                      </w:drawing>
                                    </w:r>
                                  </w:p>
                                </w:tc>
                              </w:tr>
                              <w:tr w:rsidR="001478BD" w:rsidRPr="001478BD" w:rsidTr="008C0EE5">
                                <w:trPr>
                                  <w:tblCellSpacing w:w="0" w:type="dxa"/>
                                </w:trPr>
                                <w:tc>
                                  <w:tcPr>
                                    <w:tcW w:w="0" w:type="auto"/>
                                    <w:hideMark/>
                                  </w:tcPr>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The purpose of cargo insurance is to cover goods in transit – during land transport as well as transport by sea or air. It is essential for cargo insurance that a loss is recoverable only by an insured </w:t>
                                    </w:r>
                                    <w:proofErr w:type="gramStart"/>
                                    <w:r w:rsidRPr="001478BD">
                                      <w:rPr>
                                        <w:rFonts w:ascii="Times New Roman" w:eastAsia="Times New Roman" w:hAnsi="Times New Roman" w:cs="Times New Roman"/>
                                        <w:sz w:val="24"/>
                                        <w:szCs w:val="24"/>
                                      </w:rPr>
                                      <w:t>who</w:t>
                                    </w:r>
                                    <w:proofErr w:type="gramEnd"/>
                                    <w:r w:rsidRPr="001478BD">
                                      <w:rPr>
                                        <w:rFonts w:ascii="Times New Roman" w:eastAsia="Times New Roman" w:hAnsi="Times New Roman" w:cs="Times New Roman"/>
                                        <w:sz w:val="24"/>
                                        <w:szCs w:val="24"/>
                                      </w:rPr>
                                      <w:t xml:space="preserve"> at the time of loss has an insurable interest in the goods. The insurable interest or obligation to take out insurance is usually determined by a term of delivery, such as </w:t>
                                    </w:r>
                                    <w:proofErr w:type="spellStart"/>
                                    <w:r w:rsidRPr="001478BD">
                                      <w:rPr>
                                        <w:rFonts w:ascii="Times New Roman" w:eastAsia="Times New Roman" w:hAnsi="Times New Roman" w:cs="Times New Roman"/>
                                        <w:sz w:val="24"/>
                                        <w:szCs w:val="24"/>
                                      </w:rPr>
                                      <w:t>Incoterms</w:t>
                                    </w:r>
                                    <w:proofErr w:type="spellEnd"/>
                                    <w:r w:rsidRPr="001478BD">
                                      <w:rPr>
                                        <w:rFonts w:ascii="Times New Roman" w:eastAsia="Times New Roman" w:hAnsi="Times New Roman" w:cs="Times New Roman"/>
                                        <w:sz w:val="24"/>
                                        <w:szCs w:val="24"/>
                                      </w:rPr>
                                      <w:t xml:space="preserve">. </w:t>
                                    </w:r>
                                  </w:p>
                                </w:tc>
                              </w:tr>
                            </w:tbl>
                            <w:p w:rsidR="001478BD" w:rsidRPr="001478BD" w:rsidRDefault="001478BD" w:rsidP="008C0EE5">
                              <w:pPr>
                                <w:spacing w:before="100" w:beforeAutospacing="1" w:after="100" w:afterAutospacing="1"/>
                                <w:ind w:left="1080"/>
                                <w:jc w:val="left"/>
                                <w:rPr>
                                  <w:rFonts w:ascii="Times New Roman" w:eastAsia="Times New Roman" w:hAnsi="Times New Roman" w:cs="Times New Roman"/>
                                  <w:sz w:val="24"/>
                                  <w:szCs w:val="24"/>
                                </w:rPr>
                              </w:pPr>
                            </w:p>
                          </w:tc>
                        </w:tr>
                      </w:tbl>
                      <w:p w:rsidR="001478BD" w:rsidRPr="001478BD" w:rsidRDefault="001478BD" w:rsidP="008C0EE5">
                        <w:pPr>
                          <w:spacing w:after="0" w:line="150" w:lineRule="atLeast"/>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p>
        </w:tc>
        <w:tc>
          <w:tcPr>
            <w:tcW w:w="0" w:type="auto"/>
            <w:gridSpan w:val="2"/>
            <w:hideMark/>
          </w:tcPr>
          <w:tbl>
            <w:tblPr>
              <w:tblW w:w="5000" w:type="pct"/>
              <w:tblCellSpacing w:w="0" w:type="dxa"/>
              <w:tblCellMar>
                <w:left w:w="0" w:type="dxa"/>
                <w:right w:w="0" w:type="dxa"/>
              </w:tblCellMar>
              <w:tblLook w:val="04A0"/>
            </w:tblPr>
            <w:tblGrid>
              <w:gridCol w:w="931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9310"/>
                  </w:tblGrid>
                  <w:tr w:rsidR="001478BD" w:rsidRPr="001478BD">
                    <w:trPr>
                      <w:trHeight w:val="150"/>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9310"/>
                        </w:tblGrid>
                        <w:tr w:rsidR="001478BD" w:rsidRPr="001478BD">
                          <w:trPr>
                            <w:tblCellSpacing w:w="15" w:type="dxa"/>
                          </w:trPr>
                          <w:tc>
                            <w:tcPr>
                              <w:tcW w:w="0" w:type="auto"/>
                              <w:vAlign w:val="center"/>
                              <w:hideMark/>
                            </w:tcPr>
                            <w:tbl>
                              <w:tblPr>
                                <w:tblW w:w="9215" w:type="dxa"/>
                                <w:tblCellSpacing w:w="0" w:type="dxa"/>
                                <w:tblInd w:w="720" w:type="dxa"/>
                                <w:tblCellMar>
                                  <w:left w:w="0" w:type="dxa"/>
                                  <w:right w:w="0" w:type="dxa"/>
                                </w:tblCellMar>
                                <w:tblLook w:val="04A0"/>
                              </w:tblPr>
                              <w:tblGrid>
                                <w:gridCol w:w="9215"/>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57175"/>
                                          <wp:effectExtent l="19050" t="0" r="0" b="0"/>
                                          <wp:docPr id="11" name="Picture 11" descr="http://www.lmginsurance.co.th/images/en/02-products/02-engineer/t_engineer_insur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lmginsurance.co.th/images/en/02-products/02-engineer/t_engineer_insurance.gif"/>
                                                  <pic:cNvPicPr>
                                                    <a:picLocks noChangeAspect="1" noChangeArrowheads="1"/>
                                                  </pic:cNvPicPr>
                                                </pic:nvPicPr>
                                                <pic:blipFill>
                                                  <a:blip r:embed="rId10"/>
                                                  <a:srcRect/>
                                                  <a:stretch>
                                                    <a:fillRect/>
                                                  </a:stretch>
                                                </pic:blipFill>
                                                <pic:spPr bwMode="auto">
                                                  <a:xfrm>
                                                    <a:off x="0" y="0"/>
                                                    <a:ext cx="4762500" cy="257175"/>
                                                  </a:xfrm>
                                                  <a:prstGeom prst="rect">
                                                    <a:avLst/>
                                                  </a:prstGeom>
                                                  <a:noFill/>
                                                  <a:ln w="9525">
                                                    <a:noFill/>
                                                    <a:miter lim="800000"/>
                                                    <a:headEnd/>
                                                    <a:tailEnd/>
                                                  </a:ln>
                                                </pic:spPr>
                                              </pic:pic>
                                            </a:graphicData>
                                          </a:graphic>
                                        </wp:inline>
                                      </w:drawing>
                                    </w:r>
                                  </w:p>
                                </w:tc>
                              </w:tr>
                            </w:tbl>
                            <w:p w:rsidR="001478BD" w:rsidRPr="001478BD" w:rsidRDefault="001478BD" w:rsidP="008C0EE5">
                              <w:pPr>
                                <w:numPr>
                                  <w:ilvl w:val="1"/>
                                  <w:numId w:val="4"/>
                                </w:num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133975" cy="190500"/>
                                    <wp:effectExtent l="19050" t="0" r="9525" b="0"/>
                                    <wp:docPr id="12" name="Picture 12" descr="http://www.lmginsurance.co.th/images/en/02-products/02-engineer/t_engineer_ref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lmginsurance.co.th/images/en/02-products/02-engineer/t_engineer_refers.gif"/>
                                            <pic:cNvPicPr>
                                              <a:picLocks noChangeAspect="1" noChangeArrowheads="1"/>
                                            </pic:cNvPicPr>
                                          </pic:nvPicPr>
                                          <pic:blipFill>
                                            <a:blip r:embed="rId11"/>
                                            <a:srcRect/>
                                            <a:stretch>
                                              <a:fillRect/>
                                            </a:stretch>
                                          </pic:blipFill>
                                          <pic:spPr bwMode="auto">
                                            <a:xfrm>
                                              <a:off x="0" y="0"/>
                                              <a:ext cx="5133975" cy="190500"/>
                                            </a:xfrm>
                                            <a:prstGeom prst="rect">
                                              <a:avLst/>
                                            </a:prstGeom>
                                            <a:noFill/>
                                            <a:ln w="9525">
                                              <a:noFill/>
                                              <a:miter lim="800000"/>
                                              <a:headEnd/>
                                              <a:tailEnd/>
                                            </a:ln>
                                          </pic:spPr>
                                        </pic:pic>
                                      </a:graphicData>
                                    </a:graphic>
                                  </wp:inline>
                                </w:drawing>
                              </w:r>
                            </w:p>
                            <w:tbl>
                              <w:tblPr>
                                <w:tblW w:w="8250" w:type="dxa"/>
                                <w:tblCellSpacing w:w="0" w:type="dxa"/>
                                <w:tblInd w:w="1440" w:type="dxa"/>
                                <w:tblCellMar>
                                  <w:left w:w="0" w:type="dxa"/>
                                  <w:right w:w="0" w:type="dxa"/>
                                </w:tblCellMar>
                                <w:tblLook w:val="04A0"/>
                              </w:tblPr>
                              <w:tblGrid>
                                <w:gridCol w:w="8250"/>
                              </w:tblGrid>
                              <w:tr w:rsidR="001478BD" w:rsidRPr="001478BD">
                                <w:trPr>
                                  <w:tblCellSpacing w:w="0" w:type="dxa"/>
                                </w:trPr>
                                <w:tc>
                                  <w:tcPr>
                                    <w:tcW w:w="0" w:type="auto"/>
                                    <w:hideMark/>
                                  </w:tcPr>
                                  <w:tbl>
                                    <w:tblPr>
                                      <w:tblW w:w="7200" w:type="dxa"/>
                                      <w:tblCellSpacing w:w="0" w:type="dxa"/>
                                      <w:tblCellMar>
                                        <w:left w:w="0" w:type="dxa"/>
                                        <w:right w:w="0" w:type="dxa"/>
                                      </w:tblCellMar>
                                      <w:tblLook w:val="04A0"/>
                                    </w:tblPr>
                                    <w:tblGrid>
                                      <w:gridCol w:w="300"/>
                                      <w:gridCol w:w="6900"/>
                                    </w:tblGrid>
                                    <w:tr w:rsidR="001478BD" w:rsidRPr="001478BD">
                                      <w:trPr>
                                        <w:trHeight w:val="150"/>
                                        <w:tblCellSpacing w:w="0" w:type="dxa"/>
                                      </w:trPr>
                                      <w:tc>
                                        <w:tcPr>
                                          <w:tcW w:w="300" w:type="dxa"/>
                                          <w:hideMark/>
                                        </w:tcPr>
                                        <w:p w:rsidR="001478BD" w:rsidRPr="001478BD" w:rsidRDefault="001478BD" w:rsidP="008C0EE5">
                                          <w:pPr>
                                            <w:spacing w:after="0" w:line="150"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95250"/>
                                                <wp:effectExtent l="0" t="0" r="0" b="0"/>
                                                <wp:docPr id="13" name="Picture 13"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lmginsurance.co.th/images/th/spacer.gif"/>
                                                        <pic:cNvPicPr>
                                                          <a:picLocks noChangeAspect="1" noChangeArrowheads="1"/>
                                                        </pic:cNvPicPr>
                                                      </pic:nvPicPr>
                                                      <pic:blipFill>
                                                        <a:blip r:embed="rId12"/>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150"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95250"/>
                                                <wp:effectExtent l="0" t="0" r="0" b="0"/>
                                                <wp:docPr id="14" name="Picture 14"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lmginsurance.co.th/images/th/spacer.gif"/>
                                                        <pic:cNvPicPr>
                                                          <a:picLocks noChangeAspect="1" noChangeArrowheads="1"/>
                                                        </pic:cNvPicPr>
                                                      </pic:nvPicPr>
                                                      <pic:blipFill>
                                                        <a:blip r:embed="rId12"/>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1478BD" w:rsidRPr="001478BD">
                                      <w:trPr>
                                        <w:tblCellSpacing w:w="0" w:type="dxa"/>
                                      </w:trPr>
                                      <w:tc>
                                        <w:tcPr>
                                          <w:tcW w:w="0" w:type="auto"/>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 cy="57150"/>
                                                <wp:effectExtent l="19050" t="0" r="0" b="0"/>
                                                <wp:docPr id="15" name="Picture 15" descr="http://www.lmginsurance.co.th/images/th/02-products/01-products-moter-lad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lmginsurance.co.th/images/th/02-products/01-products-moter-lady/bullet.gif"/>
                                                        <pic:cNvPicPr>
                                                          <a:picLocks noChangeAspect="1" noChangeArrowheads="1"/>
                                                        </pic:cNvPicPr>
                                                      </pic:nvPicPr>
                                                      <pic:blipFill>
                                                        <a:blip r:embed="rId13"/>
                                                        <a:srcRect/>
                                                        <a:stretch>
                                                          <a:fillRect/>
                                                        </a:stretch>
                                                      </pic:blipFill>
                                                      <pic:spPr bwMode="auto">
                                                        <a:xfrm>
                                                          <a:off x="0" y="0"/>
                                                          <a:ext cx="57150" cy="571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Contractors All Risks Insurance provides coverage for the project owner, employer and contractor for losses or damages occurring with the contracted work, various equipment, instruments and machinery as a result of natural disasters or human error, theft and any accidents, including damages to property, physical injury or lives of third parties due to the negligence of the contractor/employees during the course of the contracted work.</w:t>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16" name="Picture 16"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17" name="Picture 17"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 cy="57150"/>
                                                <wp:effectExtent l="19050" t="0" r="0" b="0"/>
                                                <wp:docPr id="18" name="Picture 18" descr="http://www.lmginsurance.co.th/images/th/02-products/01-products-moter-lad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mginsurance.co.th/images/th/02-products/01-products-moter-lady/bullet.gif"/>
                                                        <pic:cNvPicPr>
                                                          <a:picLocks noChangeAspect="1" noChangeArrowheads="1"/>
                                                        </pic:cNvPicPr>
                                                      </pic:nvPicPr>
                                                      <pic:blipFill>
                                                        <a:blip r:embed="rId13"/>
                                                        <a:srcRect/>
                                                        <a:stretch>
                                                          <a:fillRect/>
                                                        </a:stretch>
                                                      </pic:blipFill>
                                                      <pic:spPr bwMode="auto">
                                                        <a:xfrm>
                                                          <a:off x="0" y="0"/>
                                                          <a:ext cx="57150" cy="571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Contractor’s Plants and Machinery Insurance covers the contractor’s instruments and machinery. This insurance provides coverage for losses or damages occurring as the result of an accident and not specified in the exceptions to insured properties, e.g. instruments and machinery, occurring during usage or breaks, disassembling for </w:t>
                                          </w:r>
                                          <w:r w:rsidRPr="001478BD">
                                            <w:rPr>
                                              <w:rFonts w:ascii="Times New Roman" w:eastAsia="Times New Roman" w:hAnsi="Times New Roman" w:cs="Times New Roman"/>
                                              <w:sz w:val="24"/>
                                              <w:szCs w:val="24"/>
                                            </w:rPr>
                                            <w:lastRenderedPageBreak/>
                                            <w:t>cleaning, engine overhauls, reassembly, or while the instruments or machinery are being moved within the insured facility.</w:t>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95250" cy="47625"/>
                                                <wp:effectExtent l="0" t="0" r="0" b="0"/>
                                                <wp:docPr id="19" name="Picture 19"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0" name="Picture 20"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 cy="57150"/>
                                                <wp:effectExtent l="19050" t="0" r="0" b="0"/>
                                                <wp:docPr id="21" name="Picture 21" descr="http://www.lmginsurance.co.th/images/th/02-products/01-products-moter-lad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lmginsurance.co.th/images/th/02-products/01-products-moter-lady/bullet.gif"/>
                                                        <pic:cNvPicPr>
                                                          <a:picLocks noChangeAspect="1" noChangeArrowheads="1"/>
                                                        </pic:cNvPicPr>
                                                      </pic:nvPicPr>
                                                      <pic:blipFill>
                                                        <a:blip r:embed="rId13"/>
                                                        <a:srcRect/>
                                                        <a:stretch>
                                                          <a:fillRect/>
                                                        </a:stretch>
                                                      </pic:blipFill>
                                                      <pic:spPr bwMode="auto">
                                                        <a:xfrm>
                                                          <a:off x="0" y="0"/>
                                                          <a:ext cx="57150" cy="571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Electronic equipment insurance provides coverage for losses or damages accidentally occurring to electronic equipment, data storage equipment and data, including increased working expenses.</w:t>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2" name="Picture 22"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3" name="Picture 23"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 cy="57150"/>
                                                <wp:effectExtent l="19050" t="0" r="0" b="0"/>
                                                <wp:docPr id="24" name="Picture 24" descr="http://www.lmginsurance.co.th/images/th/02-products/01-products-moter-lad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lmginsurance.co.th/images/th/02-products/01-products-moter-lady/bullet.gif"/>
                                                        <pic:cNvPicPr>
                                                          <a:picLocks noChangeAspect="1" noChangeArrowheads="1"/>
                                                        </pic:cNvPicPr>
                                                      </pic:nvPicPr>
                                                      <pic:blipFill>
                                                        <a:blip r:embed="rId13"/>
                                                        <a:srcRect/>
                                                        <a:stretch>
                                                          <a:fillRect/>
                                                        </a:stretch>
                                                      </pic:blipFill>
                                                      <pic:spPr bwMode="auto">
                                                        <a:xfrm>
                                                          <a:off x="0" y="0"/>
                                                          <a:ext cx="57150" cy="571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before="100" w:beforeAutospacing="1" w:after="100" w:afterAutospacing="1" w:line="75" w:lineRule="atLeast"/>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Boilers &amp; Pressure Vessel Insurance provides coverage for the following:</w:t>
                                          </w:r>
                                          <w:r w:rsidRPr="001478BD">
                                            <w:rPr>
                                              <w:rFonts w:ascii="Times New Roman" w:eastAsia="Times New Roman" w:hAnsi="Times New Roman" w:cs="Times New Roman"/>
                                              <w:sz w:val="24"/>
                                              <w:szCs w:val="24"/>
                                            </w:rPr>
                                            <w:br/>
                                            <w:t xml:space="preserve">     1. Damages occurring to boiler and pressure vessel </w:t>
                                          </w:r>
                                          <w:r w:rsidRPr="001478BD">
                                            <w:rPr>
                                              <w:rFonts w:ascii="Times New Roman" w:eastAsia="Times New Roman" w:hAnsi="Times New Roman" w:cs="Times New Roman"/>
                                              <w:sz w:val="24"/>
                                              <w:szCs w:val="24"/>
                                            </w:rPr>
                                            <w:br/>
                                            <w:t xml:space="preserve">     2. Legal liability for damages to the property of third parties. </w:t>
                                          </w:r>
                                          <w:r w:rsidRPr="001478BD">
                                            <w:rPr>
                                              <w:rFonts w:ascii="Times New Roman" w:eastAsia="Times New Roman" w:hAnsi="Times New Roman" w:cs="Times New Roman"/>
                                              <w:sz w:val="24"/>
                                              <w:szCs w:val="24"/>
                                            </w:rPr>
                                            <w:br/>
                                            <w:t xml:space="preserve">     3. Legal liability for the bodily injuries of third parties caused by explosions </w:t>
                                          </w:r>
                                          <w:proofErr w:type="gramStart"/>
                                          <w:r w:rsidRPr="001478BD">
                                            <w:rPr>
                                              <w:rFonts w:ascii="Times New Roman" w:eastAsia="Times New Roman" w:hAnsi="Times New Roman" w:cs="Times New Roman"/>
                                              <w:sz w:val="24"/>
                                              <w:szCs w:val="24"/>
                                            </w:rPr>
                                            <w:t>or  caving</w:t>
                                          </w:r>
                                          <w:proofErr w:type="gramEnd"/>
                                          <w:r w:rsidRPr="001478BD">
                                            <w:rPr>
                                              <w:rFonts w:ascii="Times New Roman" w:eastAsia="Times New Roman" w:hAnsi="Times New Roman" w:cs="Times New Roman"/>
                                              <w:sz w:val="24"/>
                                              <w:szCs w:val="24"/>
                                            </w:rPr>
                                            <w:t xml:space="preserve"> in while the aforementioned equipment is functioning normally. </w:t>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5" name="Picture 25"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6" name="Picture 26"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 cy="57150"/>
                                                <wp:effectExtent l="19050" t="0" r="0" b="0"/>
                                                <wp:docPr id="27" name="Picture 27" descr="http://www.lmginsurance.co.th/images/th/02-products/01-products-moter-lad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mginsurance.co.th/images/th/02-products/01-products-moter-lady/bullet.gif"/>
                                                        <pic:cNvPicPr>
                                                          <a:picLocks noChangeAspect="1" noChangeArrowheads="1"/>
                                                        </pic:cNvPicPr>
                                                      </pic:nvPicPr>
                                                      <pic:blipFill>
                                                        <a:blip r:embed="rId13"/>
                                                        <a:srcRect/>
                                                        <a:stretch>
                                                          <a:fillRect/>
                                                        </a:stretch>
                                                      </pic:blipFill>
                                                      <pic:spPr bwMode="auto">
                                                        <a:xfrm>
                                                          <a:off x="0" y="0"/>
                                                          <a:ext cx="57150" cy="571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Erection All Risks Insurance provides coverage for machinery distributors, manufacturers, buyers and machinery installation companies for losses or damages to installed machinery as a result of natural disasters, human error and accidents, including damages involving the properties, lives or injuries of third parties during machinery installation.</w:t>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8" name="Picture 28"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47625"/>
                                                <wp:effectExtent l="0" t="0" r="0" b="0"/>
                                                <wp:docPr id="29" name="Picture 29" descr="http://www.lmginsurance.co.th/images/th/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lmginsurance.co.th/images/th/spacer.gif"/>
                                                        <pic:cNvPicPr>
                                                          <a:picLocks noChangeAspect="1" noChangeArrowheads="1"/>
                                                        </pic:cNvPicPr>
                                                      </pic:nvPicPr>
                                                      <pic:blipFill>
                                                        <a:blip r:embed="rId12"/>
                                                        <a:srcRect/>
                                                        <a:stretch>
                                                          <a:fillRect/>
                                                        </a:stretch>
                                                      </pic:blipFill>
                                                      <pic:spPr bwMode="auto">
                                                        <a:xfrm>
                                                          <a:off x="0" y="0"/>
                                                          <a:ext cx="95250" cy="47625"/>
                                                        </a:xfrm>
                                                        <a:prstGeom prst="rect">
                                                          <a:avLst/>
                                                        </a:prstGeom>
                                                        <a:noFill/>
                                                        <a:ln w="9525">
                                                          <a:noFill/>
                                                          <a:miter lim="800000"/>
                                                          <a:headEnd/>
                                                          <a:tailEnd/>
                                                        </a:ln>
                                                      </pic:spPr>
                                                    </pic:pic>
                                                  </a:graphicData>
                                                </a:graphic>
                                              </wp:inline>
                                            </w:drawing>
                                          </w:r>
                                        </w:p>
                                      </w:tc>
                                    </w:tr>
                                    <w:tr w:rsidR="001478BD" w:rsidRPr="001478BD">
                                      <w:trPr>
                                        <w:trHeight w:val="75"/>
                                        <w:tblCellSpacing w:w="0" w:type="dxa"/>
                                      </w:trPr>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 cy="57150"/>
                                                <wp:effectExtent l="19050" t="0" r="0" b="0"/>
                                                <wp:docPr id="30" name="Picture 30" descr="http://www.lmginsurance.co.th/images/th/02-products/01-products-moter-lad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lmginsurance.co.th/images/th/02-products/01-products-moter-lady/bullet.gif"/>
                                                        <pic:cNvPicPr>
                                                          <a:picLocks noChangeAspect="1" noChangeArrowheads="1"/>
                                                        </pic:cNvPicPr>
                                                      </pic:nvPicPr>
                                                      <pic:blipFill>
                                                        <a:blip r:embed="rId13"/>
                                                        <a:srcRect/>
                                                        <a:stretch>
                                                          <a:fillRect/>
                                                        </a:stretch>
                                                      </pic:blipFill>
                                                      <pic:spPr bwMode="auto">
                                                        <a:xfrm>
                                                          <a:off x="0" y="0"/>
                                                          <a:ext cx="57150" cy="57150"/>
                                                        </a:xfrm>
                                                        <a:prstGeom prst="rect">
                                                          <a:avLst/>
                                                        </a:prstGeom>
                                                        <a:noFill/>
                                                        <a:ln w="9525">
                                                          <a:noFill/>
                                                          <a:miter lim="800000"/>
                                                          <a:headEnd/>
                                                          <a:tailEnd/>
                                                        </a:ln>
                                                      </pic:spPr>
                                                    </pic:pic>
                                                  </a:graphicData>
                                                </a:graphic>
                                              </wp:inline>
                                            </w:drawing>
                                          </w:r>
                                        </w:p>
                                      </w:tc>
                                      <w:tc>
                                        <w:tcPr>
                                          <w:tcW w:w="0" w:type="auto"/>
                                          <w:hideMark/>
                                        </w:tcPr>
                                        <w:p w:rsidR="001478BD" w:rsidRPr="001478BD" w:rsidRDefault="001478BD" w:rsidP="008C0EE5">
                                          <w:pPr>
                                            <w:spacing w:after="0" w:line="75" w:lineRule="atLeast"/>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Machinery Breakdown insurance provides coverage for machinery loss or damages due to electrical </w:t>
                                          </w:r>
                                          <w:proofErr w:type="gramStart"/>
                                          <w:r w:rsidRPr="001478BD">
                                            <w:rPr>
                                              <w:rFonts w:ascii="Times New Roman" w:eastAsia="Times New Roman" w:hAnsi="Times New Roman" w:cs="Times New Roman"/>
                                              <w:sz w:val="24"/>
                                              <w:szCs w:val="24"/>
                                            </w:rPr>
                                            <w:t>malfunctions,</w:t>
                                          </w:r>
                                          <w:proofErr w:type="gramEnd"/>
                                          <w:r w:rsidRPr="001478BD">
                                            <w:rPr>
                                              <w:rFonts w:ascii="Times New Roman" w:eastAsia="Times New Roman" w:hAnsi="Times New Roman" w:cs="Times New Roman"/>
                                              <w:sz w:val="24"/>
                                              <w:szCs w:val="24"/>
                                            </w:rPr>
                                            <w:t xml:space="preserve"> malfunctions of the machinery itself and external accidents.</w:t>
                                          </w: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before="100" w:beforeAutospacing="1" w:after="100" w:afterAutospacing="1"/>
                                <w:ind w:left="1080"/>
                                <w:jc w:val="left"/>
                                <w:rPr>
                                  <w:rFonts w:ascii="Times New Roman" w:eastAsia="Times New Roman" w:hAnsi="Times New Roman" w:cs="Times New Roman"/>
                                  <w:sz w:val="24"/>
                                  <w:szCs w:val="24"/>
                                </w:rPr>
                              </w:pPr>
                            </w:p>
                          </w:tc>
                        </w:tr>
                      </w:tbl>
                      <w:p w:rsidR="001478BD" w:rsidRPr="001478BD" w:rsidRDefault="001478BD" w:rsidP="008C0EE5">
                        <w:pPr>
                          <w:spacing w:after="0" w:line="150" w:lineRule="atLeast"/>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Default="001478BD" w:rsidP="008C0EE5">
      <w:pPr>
        <w:jc w:val="left"/>
      </w:pPr>
    </w:p>
    <w:tbl>
      <w:tblPr>
        <w:tblW w:w="5096" w:type="pct"/>
        <w:tblCellSpacing w:w="0" w:type="dxa"/>
        <w:tblCellMar>
          <w:left w:w="0" w:type="dxa"/>
          <w:right w:w="0" w:type="dxa"/>
        </w:tblCellMar>
        <w:tblLook w:val="04A0"/>
      </w:tblPr>
      <w:tblGrid>
        <w:gridCol w:w="6"/>
        <w:gridCol w:w="10500"/>
      </w:tblGrid>
      <w:tr w:rsidR="001478BD" w:rsidRPr="001478BD" w:rsidTr="003D249C">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p>
        </w:tc>
        <w:tc>
          <w:tcPr>
            <w:tcW w:w="4997" w:type="pct"/>
            <w:hideMark/>
          </w:tcPr>
          <w:tbl>
            <w:tblPr>
              <w:tblW w:w="5000" w:type="pct"/>
              <w:tblCellSpacing w:w="0" w:type="dxa"/>
              <w:tblCellMar>
                <w:left w:w="0" w:type="dxa"/>
                <w:right w:w="0" w:type="dxa"/>
              </w:tblCellMar>
              <w:tblLook w:val="04A0"/>
            </w:tblPr>
            <w:tblGrid>
              <w:gridCol w:w="1050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10500"/>
                  </w:tblGrid>
                  <w:tr w:rsidR="001478BD" w:rsidRPr="001478BD">
                    <w:trPr>
                      <w:tblCellSpacing w:w="0" w:type="dxa"/>
                    </w:trPr>
                    <w:tc>
                      <w:tcPr>
                        <w:tcW w:w="7440" w:type="dxa"/>
                        <w:hideMark/>
                      </w:tcPr>
                      <w:tbl>
                        <w:tblPr>
                          <w:tblW w:w="0" w:type="auto"/>
                          <w:tblCellSpacing w:w="15" w:type="dxa"/>
                          <w:tblCellMar>
                            <w:top w:w="15" w:type="dxa"/>
                            <w:left w:w="15" w:type="dxa"/>
                            <w:bottom w:w="15" w:type="dxa"/>
                            <w:right w:w="15" w:type="dxa"/>
                          </w:tblCellMar>
                          <w:tblLook w:val="04A0"/>
                        </w:tblPr>
                        <w:tblGrid>
                          <w:gridCol w:w="10500"/>
                        </w:tblGrid>
                        <w:tr w:rsidR="001478BD" w:rsidRPr="001478BD">
                          <w:trPr>
                            <w:tblCellSpacing w:w="15" w:type="dxa"/>
                          </w:trPr>
                          <w:tc>
                            <w:tcPr>
                              <w:tcW w:w="0" w:type="auto"/>
                              <w:vAlign w:val="center"/>
                              <w:hideMark/>
                            </w:tcPr>
                            <w:tbl>
                              <w:tblPr>
                                <w:tblW w:w="9690" w:type="dxa"/>
                                <w:tblCellSpacing w:w="0" w:type="dxa"/>
                                <w:tblInd w:w="720" w:type="dxa"/>
                                <w:tblCellMar>
                                  <w:left w:w="0" w:type="dxa"/>
                                  <w:right w:w="0" w:type="dxa"/>
                                </w:tblCellMar>
                                <w:tblLook w:val="04A0"/>
                              </w:tblPr>
                              <w:tblGrid>
                                <w:gridCol w:w="9690"/>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4762500" cy="257175"/>
                                          <wp:effectExtent l="19050" t="0" r="0" b="0"/>
                                          <wp:docPr id="51" name="Image631" descr="http://www.lmginsurance.co.th/images/en/02-products/menu-11-travel.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31" descr="http://www.lmginsurance.co.th/images/en/02-products/menu-11-travel.jpg">
                                                    <a:hlinkClick r:id="rId14"/>
                                                  </pic:cNvPr>
                                                  <pic:cNvPicPr>
                                                    <a:picLocks noChangeAspect="1" noChangeArrowheads="1"/>
                                                  </pic:cNvPicPr>
                                                </pic:nvPicPr>
                                                <pic:blipFill>
                                                  <a:blip r:embed="rId15"/>
                                                  <a:srcRect/>
                                                  <a:stretch>
                                                    <a:fillRect/>
                                                  </a:stretch>
                                                </pic:blipFill>
                                                <pic:spPr bwMode="auto">
                                                  <a:xfrm>
                                                    <a:off x="0" y="0"/>
                                                    <a:ext cx="4762500" cy="257175"/>
                                                  </a:xfrm>
                                                  <a:prstGeom prst="rect">
                                                    <a:avLst/>
                                                  </a:prstGeom>
                                                  <a:noFill/>
                                                  <a:ln w="9525">
                                                    <a:noFill/>
                                                    <a:miter lim="800000"/>
                                                    <a:headEnd/>
                                                    <a:tailEnd/>
                                                  </a:ln>
                                                </pic:spPr>
                                              </pic:pic>
                                            </a:graphicData>
                                          </a:graphic>
                                        </wp:inline>
                                      </w:drawing>
                                    </w:r>
                                  </w:p>
                                </w:tc>
                              </w:tr>
                              <w:tr w:rsidR="001478BD" w:rsidRPr="001478BD" w:rsidTr="008C0EE5">
                                <w:trPr>
                                  <w:tblCellSpacing w:w="0" w:type="dxa"/>
                                </w:trPr>
                                <w:tc>
                                  <w:tcPr>
                                    <w:tcW w:w="0" w:type="auto"/>
                                    <w:vAlign w:val="center"/>
                                    <w:hideMark/>
                                  </w:tcPr>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14300"/>
                                          <wp:effectExtent l="19050" t="0" r="0" b="0"/>
                                          <wp:docPr id="52" name="Picture 52" descr="http://www.lmginsurance.co.th/images/en/02-products/02-ta-travel/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lmginsurance.co.th/images/en/02-products/02-ta-travel/t-01.gif"/>
                                                  <pic:cNvPicPr>
                                                    <a:picLocks noChangeAspect="1" noChangeArrowheads="1"/>
                                                  </pic:cNvPicPr>
                                                </pic:nvPicPr>
                                                <pic:blipFill>
                                                  <a:blip r:embed="rId16"/>
                                                  <a:srcRect/>
                                                  <a:stretch>
                                                    <a:fillRect/>
                                                  </a:stretch>
                                                </pic:blipFill>
                                                <pic:spPr bwMode="auto">
                                                  <a:xfrm>
                                                    <a:off x="0" y="0"/>
                                                    <a:ext cx="1905000" cy="114300"/>
                                                  </a:xfrm>
                                                  <a:prstGeom prst="rect">
                                                    <a:avLst/>
                                                  </a:prstGeom>
                                                  <a:noFill/>
                                                  <a:ln w="9525">
                                                    <a:noFill/>
                                                    <a:miter lim="800000"/>
                                                    <a:headEnd/>
                                                    <a:tailEnd/>
                                                  </a:ln>
                                                </pic:spPr>
                                              </pic:pic>
                                            </a:graphicData>
                                          </a:graphic>
                                        </wp:inline>
                                      </w:drawing>
                                    </w:r>
                                    <w:r w:rsidRPr="001478BD">
                                      <w:rPr>
                                        <w:rFonts w:ascii="Times New Roman" w:eastAsia="Times New Roman" w:hAnsi="Times New Roman" w:cs="Times New Roman"/>
                                        <w:sz w:val="24"/>
                                        <w:szCs w:val="24"/>
                                      </w:rPr>
                                      <w:br/>
                                      <w:t xml:space="preserve">Providing coverage for every trip no matter what country you are in worldwide, LMG </w:t>
                                    </w:r>
                                    <w:r w:rsidRPr="001478BD">
                                      <w:rPr>
                                        <w:rFonts w:ascii="Times New Roman" w:eastAsia="Times New Roman" w:hAnsi="Times New Roman" w:cs="Times New Roman"/>
                                        <w:sz w:val="24"/>
                                        <w:szCs w:val="24"/>
                                      </w:rPr>
                                      <w:br/>
                                      <w:t xml:space="preserve">Travel Accident Insurance-T.A. is prepared to provide 24-hour coverage by providing </w:t>
                                    </w:r>
                                    <w:r w:rsidRPr="001478BD">
                                      <w:rPr>
                                        <w:rFonts w:ascii="Times New Roman" w:eastAsia="Times New Roman" w:hAnsi="Times New Roman" w:cs="Times New Roman"/>
                                        <w:sz w:val="24"/>
                                        <w:szCs w:val="24"/>
                                      </w:rPr>
                                      <w:br/>
                                      <w:t xml:space="preserve">maximum coverage of 180 days per trip.   With special privileges, this insurance is available </w:t>
                                    </w:r>
                                    <w:r w:rsidRPr="001478BD">
                                      <w:rPr>
                                        <w:rFonts w:ascii="Times New Roman" w:eastAsia="Times New Roman" w:hAnsi="Times New Roman" w:cs="Times New Roman"/>
                                        <w:sz w:val="24"/>
                                        <w:szCs w:val="24"/>
                                      </w:rPr>
                                      <w:br/>
                                      <w:t xml:space="preserve">for people aged 1-65 years as </w:t>
                                    </w:r>
                                    <w:proofErr w:type="gramStart"/>
                                    <w:r w:rsidRPr="001478BD">
                                      <w:rPr>
                                        <w:rFonts w:ascii="Times New Roman" w:eastAsia="Times New Roman" w:hAnsi="Times New Roman" w:cs="Times New Roman"/>
                                        <w:sz w:val="24"/>
                                        <w:szCs w:val="24"/>
                                      </w:rPr>
                                      <w:t>a</w:t>
                                    </w:r>
                                    <w:proofErr w:type="gramEnd"/>
                                    <w:r w:rsidRPr="001478BD">
                                      <w:rPr>
                                        <w:rFonts w:ascii="Times New Roman" w:eastAsia="Times New Roman" w:hAnsi="Times New Roman" w:cs="Times New Roman"/>
                                        <w:sz w:val="24"/>
                                        <w:szCs w:val="24"/>
                                      </w:rPr>
                                      <w:t xml:space="preserve"> assurance for you and your loved ones.</w:t>
                                    </w:r>
                                    <w:r w:rsidRPr="001478BD">
                                      <w:rPr>
                                        <w:rFonts w:ascii="Times New Roman" w:eastAsia="Times New Roman" w:hAnsi="Times New Roman" w:cs="Times New Roman"/>
                                        <w:sz w:val="24"/>
                                        <w:szCs w:val="24"/>
                                      </w:rPr>
                                      <w:br/>
                                    </w:r>
                                    <w:r w:rsidRPr="001478BD">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409950" cy="114300"/>
                                          <wp:effectExtent l="19050" t="0" r="0" b="0"/>
                                          <wp:docPr id="53" name="Picture 53" descr="http://www.lmginsurance.co.th/images/en/02-products/02-ta-travel/t-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lmginsurance.co.th/images/en/02-products/02-ta-travel/t-02.gif"/>
                                                  <pic:cNvPicPr>
                                                    <a:picLocks noChangeAspect="1" noChangeArrowheads="1"/>
                                                  </pic:cNvPicPr>
                                                </pic:nvPicPr>
                                                <pic:blipFill>
                                                  <a:blip r:embed="rId17"/>
                                                  <a:srcRect/>
                                                  <a:stretch>
                                                    <a:fillRect/>
                                                  </a:stretch>
                                                </pic:blipFill>
                                                <pic:spPr bwMode="auto">
                                                  <a:xfrm>
                                                    <a:off x="0" y="0"/>
                                                    <a:ext cx="3409950" cy="114300"/>
                                                  </a:xfrm>
                                                  <a:prstGeom prst="rect">
                                                    <a:avLst/>
                                                  </a:prstGeom>
                                                  <a:noFill/>
                                                  <a:ln w="9525">
                                                    <a:noFill/>
                                                    <a:miter lim="800000"/>
                                                    <a:headEnd/>
                                                    <a:tailEnd/>
                                                  </a:ln>
                                                </pic:spPr>
                                              </pic:pic>
                                            </a:graphicData>
                                          </a:graphic>
                                        </wp:inline>
                                      </w:drawing>
                                    </w:r>
                                    <w:r w:rsidRPr="001478BD">
                                      <w:rPr>
                                        <w:rFonts w:ascii="Times New Roman" w:eastAsia="Times New Roman" w:hAnsi="Times New Roman" w:cs="Times New Roman"/>
                                        <w:sz w:val="24"/>
                                        <w:szCs w:val="24"/>
                                      </w:rPr>
                                      <w:br/>
                                      <w:t>   1.  Provides 24-hour coverage while traveling worldwide.</w:t>
                                    </w:r>
                                    <w:r w:rsidRPr="001478BD">
                                      <w:rPr>
                                        <w:rFonts w:ascii="Times New Roman" w:eastAsia="Times New Roman" w:hAnsi="Times New Roman" w:cs="Times New Roman"/>
                                        <w:sz w:val="24"/>
                                        <w:szCs w:val="24"/>
                                      </w:rPr>
                                      <w:br/>
                                      <w:t>   2.  Available for people aged 1-65 years.</w:t>
                                    </w:r>
                                    <w:r w:rsidRPr="001478BD">
                                      <w:rPr>
                                        <w:rFonts w:ascii="Times New Roman" w:eastAsia="Times New Roman" w:hAnsi="Times New Roman" w:cs="Times New Roman"/>
                                        <w:sz w:val="24"/>
                                        <w:szCs w:val="24"/>
                                      </w:rPr>
                                      <w:br/>
                                      <w:t>   3.  Provides maximum coverage of 180 days per trip.</w:t>
                                    </w:r>
                                  </w:p>
                                </w:tc>
                              </w:tr>
                            </w:tbl>
                            <w:p w:rsidR="001478BD" w:rsidRPr="001478BD" w:rsidRDefault="001478BD" w:rsidP="008C0EE5">
                              <w:pPr>
                                <w:spacing w:before="100" w:beforeAutospacing="1" w:after="100" w:afterAutospacing="1"/>
                                <w:ind w:left="108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r w:rsidR="001478BD" w:rsidRPr="001478BD" w:rsidTr="003D249C">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p>
        </w:tc>
        <w:tc>
          <w:tcPr>
            <w:tcW w:w="4997" w:type="pct"/>
            <w:hideMark/>
          </w:tcPr>
          <w:tbl>
            <w:tblPr>
              <w:tblW w:w="5000" w:type="pct"/>
              <w:tblCellSpacing w:w="0" w:type="dxa"/>
              <w:tblCellMar>
                <w:left w:w="0" w:type="dxa"/>
                <w:right w:w="0" w:type="dxa"/>
              </w:tblCellMar>
              <w:tblLook w:val="04A0"/>
            </w:tblPr>
            <w:tblGrid>
              <w:gridCol w:w="1050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10500"/>
                  </w:tblGrid>
                  <w:tr w:rsidR="001478BD" w:rsidRPr="001478BD">
                    <w:trPr>
                      <w:trHeight w:val="150"/>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9780"/>
                        </w:tblGrid>
                        <w:tr w:rsidR="001478BD" w:rsidRPr="001478BD">
                          <w:trPr>
                            <w:tblCellSpacing w:w="15" w:type="dxa"/>
                          </w:trPr>
                          <w:tc>
                            <w:tcPr>
                              <w:tcW w:w="0" w:type="auto"/>
                              <w:vAlign w:val="center"/>
                              <w:hideMark/>
                            </w:tcPr>
                            <w:p w:rsidR="008C0EE5" w:rsidRDefault="008C0EE5" w:rsidP="008C0EE5">
                              <w:pPr>
                                <w:jc w:val="left"/>
                              </w:pPr>
                            </w:p>
                            <w:tbl>
                              <w:tblPr>
                                <w:tblW w:w="8970" w:type="dxa"/>
                                <w:tblCellSpacing w:w="0" w:type="dxa"/>
                                <w:tblInd w:w="720" w:type="dxa"/>
                                <w:tblCellMar>
                                  <w:left w:w="0" w:type="dxa"/>
                                  <w:right w:w="0" w:type="dxa"/>
                                </w:tblCellMar>
                                <w:tblLook w:val="04A0"/>
                              </w:tblPr>
                              <w:tblGrid>
                                <w:gridCol w:w="8970"/>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47650"/>
                                          <wp:effectExtent l="19050" t="0" r="0" b="0"/>
                                          <wp:docPr id="57" name="Picture 57" descr="http://www.lmginsurance.co.th/images/en/02-products/menu-14-Public-Liability-Insu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lmginsurance.co.th/images/en/02-products/menu-14-Public-Liability-Insurance.jpg"/>
                                                  <pic:cNvPicPr>
                                                    <a:picLocks noChangeAspect="1" noChangeArrowheads="1"/>
                                                  </pic:cNvPicPr>
                                                </pic:nvPicPr>
                                                <pic:blipFill>
                                                  <a:blip r:embed="rId18"/>
                                                  <a:srcRect/>
                                                  <a:stretch>
                                                    <a:fillRect/>
                                                  </a:stretch>
                                                </pic:blipFill>
                                                <pic:spPr bwMode="auto">
                                                  <a:xfrm>
                                                    <a:off x="0" y="0"/>
                                                    <a:ext cx="4762500" cy="247650"/>
                                                  </a:xfrm>
                                                  <a:prstGeom prst="rect">
                                                    <a:avLst/>
                                                  </a:prstGeom>
                                                  <a:noFill/>
                                                  <a:ln w="9525">
                                                    <a:noFill/>
                                                    <a:miter lim="800000"/>
                                                    <a:headEnd/>
                                                    <a:tailEnd/>
                                                  </a:ln>
                                                </pic:spPr>
                                              </pic:pic>
                                            </a:graphicData>
                                          </a:graphic>
                                        </wp:inline>
                                      </w:drawing>
                                    </w:r>
                                  </w:p>
                                </w:tc>
                              </w:tr>
                              <w:tr w:rsidR="001478BD" w:rsidRPr="001478BD" w:rsidTr="008C0EE5">
                                <w:trPr>
                                  <w:tblCellSpacing w:w="0" w:type="dxa"/>
                                </w:trPr>
                                <w:tc>
                                  <w:tcPr>
                                    <w:tcW w:w="0" w:type="auto"/>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90650" cy="114300"/>
                                          <wp:effectExtent l="19050" t="0" r="0" b="0"/>
                                          <wp:docPr id="58" name="Picture 58" descr="http://www.lmginsurance.co.th/images/en/02-products/t-Public-Liability-Insur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lmginsurance.co.th/images/en/02-products/t-Public-Liability-Insurance.gif"/>
                                                  <pic:cNvPicPr>
                                                    <a:picLocks noChangeAspect="1" noChangeArrowheads="1"/>
                                                  </pic:cNvPicPr>
                                                </pic:nvPicPr>
                                                <pic:blipFill>
                                                  <a:blip r:embed="rId19"/>
                                                  <a:srcRect/>
                                                  <a:stretch>
                                                    <a:fillRect/>
                                                  </a:stretch>
                                                </pic:blipFill>
                                                <pic:spPr bwMode="auto">
                                                  <a:xfrm>
                                                    <a:off x="0" y="0"/>
                                                    <a:ext cx="1390650" cy="114300"/>
                                                  </a:xfrm>
                                                  <a:prstGeom prst="rect">
                                                    <a:avLst/>
                                                  </a:prstGeom>
                                                  <a:noFill/>
                                                  <a:ln w="9525">
                                                    <a:noFill/>
                                                    <a:miter lim="800000"/>
                                                    <a:headEnd/>
                                                    <a:tailEnd/>
                                                  </a:ln>
                                                </pic:spPr>
                                              </pic:pic>
                                            </a:graphicData>
                                          </a:graphic>
                                        </wp:inline>
                                      </w:drawing>
                                    </w:r>
                                    <w:r w:rsidRPr="001478BD">
                                      <w:rPr>
                                        <w:rFonts w:ascii="Times New Roman" w:eastAsia="Times New Roman" w:hAnsi="Times New Roman" w:cs="Times New Roman"/>
                                        <w:sz w:val="24"/>
                                        <w:szCs w:val="24"/>
                                      </w:rPr>
                                      <w:br/>
                                      <w:t xml:space="preserve">Public Liability Insurance should be considered if members of the public, clients or customers visit your premises. If you run a home-business, and customers sometimes visit you there, public liability cover might also be a good idea. </w:t>
                                    </w:r>
                                  </w:p>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62000" cy="114300"/>
                                          <wp:effectExtent l="19050" t="0" r="0" b="0"/>
                                          <wp:docPr id="59" name="Picture 59" descr="http://www.lmginsurance.co.th/images/en/02-products/t-The-Cover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lmginsurance.co.th/images/en/02-products/t-The-Coverage.jpg"/>
                                                  <pic:cNvPicPr>
                                                    <a:picLocks noChangeAspect="1" noChangeArrowheads="1"/>
                                                  </pic:cNvPicPr>
                                                </pic:nvPicPr>
                                                <pic:blipFill>
                                                  <a:blip r:embed="rId20"/>
                                                  <a:srcRect/>
                                                  <a:stretch>
                                                    <a:fillRect/>
                                                  </a:stretch>
                                                </pic:blipFill>
                                                <pic:spPr bwMode="auto">
                                                  <a:xfrm>
                                                    <a:off x="0" y="0"/>
                                                    <a:ext cx="762000" cy="114300"/>
                                                  </a:xfrm>
                                                  <a:prstGeom prst="rect">
                                                    <a:avLst/>
                                                  </a:prstGeom>
                                                  <a:noFill/>
                                                  <a:ln w="9525">
                                                    <a:noFill/>
                                                    <a:miter lim="800000"/>
                                                    <a:headEnd/>
                                                    <a:tailEnd/>
                                                  </a:ln>
                                                </pic:spPr>
                                              </pic:pic>
                                            </a:graphicData>
                                          </a:graphic>
                                        </wp:inline>
                                      </w:drawing>
                                    </w:r>
                                    <w:r w:rsidRPr="001478BD">
                                      <w:rPr>
                                        <w:rFonts w:ascii="Times New Roman" w:eastAsia="Times New Roman" w:hAnsi="Times New Roman" w:cs="Times New Roman"/>
                                        <w:sz w:val="24"/>
                                        <w:szCs w:val="24"/>
                                      </w:rPr>
                                      <w:br/>
                                      <w:t xml:space="preserve">Public Liability insurance will cover you if someone is accidentally injured by you or your </w:t>
                                    </w:r>
                                    <w:r w:rsidRPr="001478BD">
                                      <w:rPr>
                                        <w:rFonts w:ascii="Times New Roman" w:eastAsia="Times New Roman" w:hAnsi="Times New Roman" w:cs="Times New Roman"/>
                                        <w:sz w:val="24"/>
                                        <w:szCs w:val="24"/>
                                      </w:rPr>
                                      <w:lastRenderedPageBreak/>
                                      <w:t>business operation. It will also cover you if you damage third party property while on business. The cover should include any legal fees and expenses which result from any claim by a third party.</w:t>
                                    </w:r>
                                  </w:p>
                                </w:tc>
                              </w:tr>
                            </w:tbl>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p>
                          </w:tc>
                        </w:tr>
                      </w:tbl>
                      <w:p w:rsidR="001478BD" w:rsidRPr="001478BD" w:rsidRDefault="001478BD" w:rsidP="008C0EE5">
                        <w:pPr>
                          <w:spacing w:after="0" w:line="150" w:lineRule="atLeast"/>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r w:rsidR="001478BD" w:rsidRPr="001478BD" w:rsidTr="003D249C">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p>
        </w:tc>
        <w:tc>
          <w:tcPr>
            <w:tcW w:w="4997" w:type="pct"/>
            <w:hideMark/>
          </w:tcPr>
          <w:tbl>
            <w:tblPr>
              <w:tblW w:w="5000" w:type="pct"/>
              <w:tblCellSpacing w:w="0" w:type="dxa"/>
              <w:tblCellMar>
                <w:left w:w="0" w:type="dxa"/>
                <w:right w:w="0" w:type="dxa"/>
              </w:tblCellMar>
              <w:tblLook w:val="04A0"/>
            </w:tblPr>
            <w:tblGrid>
              <w:gridCol w:w="1050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10500"/>
                  </w:tblGrid>
                  <w:tr w:rsidR="001478BD" w:rsidRPr="001478BD">
                    <w:trPr>
                      <w:trHeight w:val="150"/>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9780"/>
                        </w:tblGrid>
                        <w:tr w:rsidR="001478BD" w:rsidRPr="001478BD">
                          <w:trPr>
                            <w:tblCellSpacing w:w="15" w:type="dxa"/>
                          </w:trPr>
                          <w:tc>
                            <w:tcPr>
                              <w:tcW w:w="0" w:type="auto"/>
                              <w:vAlign w:val="center"/>
                              <w:hideMark/>
                            </w:tcPr>
                            <w:p w:rsidR="001478BD" w:rsidRPr="001478BD" w:rsidRDefault="001478BD" w:rsidP="008C0EE5">
                              <w:pPr>
                                <w:spacing w:before="100" w:beforeAutospacing="1" w:after="100" w:afterAutospacing="1"/>
                                <w:ind w:left="720"/>
                                <w:jc w:val="left"/>
                                <w:rPr>
                                  <w:rFonts w:ascii="Times New Roman" w:eastAsia="Times New Roman" w:hAnsi="Times New Roman" w:cs="Times New Roman"/>
                                  <w:sz w:val="24"/>
                                  <w:szCs w:val="24"/>
                                </w:rPr>
                              </w:pPr>
                            </w:p>
                            <w:tbl>
                              <w:tblPr>
                                <w:tblW w:w="8970" w:type="dxa"/>
                                <w:tblCellSpacing w:w="0" w:type="dxa"/>
                                <w:tblInd w:w="720" w:type="dxa"/>
                                <w:tblCellMar>
                                  <w:left w:w="0" w:type="dxa"/>
                                  <w:right w:w="0" w:type="dxa"/>
                                </w:tblCellMar>
                                <w:tblLook w:val="04A0"/>
                              </w:tblPr>
                              <w:tblGrid>
                                <w:gridCol w:w="8970"/>
                              </w:tblGrid>
                              <w:tr w:rsidR="001478BD" w:rsidRPr="001478BD" w:rsidTr="003D249C">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47650"/>
                                          <wp:effectExtent l="19050" t="0" r="0" b="0"/>
                                          <wp:docPr id="63" name="Picture 63" descr="http://www.lmginsurance.co.th/images/en/02-products/menu-13-prod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lmginsurance.co.th/images/en/02-products/menu-13-product.jpg"/>
                                                  <pic:cNvPicPr>
                                                    <a:picLocks noChangeAspect="1" noChangeArrowheads="1"/>
                                                  </pic:cNvPicPr>
                                                </pic:nvPicPr>
                                                <pic:blipFill>
                                                  <a:blip r:embed="rId21"/>
                                                  <a:srcRect/>
                                                  <a:stretch>
                                                    <a:fillRect/>
                                                  </a:stretch>
                                                </pic:blipFill>
                                                <pic:spPr bwMode="auto">
                                                  <a:xfrm>
                                                    <a:off x="0" y="0"/>
                                                    <a:ext cx="4762500" cy="247650"/>
                                                  </a:xfrm>
                                                  <a:prstGeom prst="rect">
                                                    <a:avLst/>
                                                  </a:prstGeom>
                                                  <a:noFill/>
                                                  <a:ln w="9525">
                                                    <a:noFill/>
                                                    <a:miter lim="800000"/>
                                                    <a:headEnd/>
                                                    <a:tailEnd/>
                                                  </a:ln>
                                                </pic:spPr>
                                              </pic:pic>
                                            </a:graphicData>
                                          </a:graphic>
                                        </wp:inline>
                                      </w:drawing>
                                    </w:r>
                                  </w:p>
                                </w:tc>
                              </w:tr>
                              <w:tr w:rsidR="001478BD" w:rsidRPr="001478BD" w:rsidTr="003D249C">
                                <w:trPr>
                                  <w:tblCellSpacing w:w="0" w:type="dxa"/>
                                </w:trPr>
                                <w:tc>
                                  <w:tcPr>
                                    <w:tcW w:w="0" w:type="auto"/>
                                    <w:hideMark/>
                                  </w:tcPr>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Product liability insurance covers liability toward consumers whereby product manufacturers, operators and distributors are held liable by law. The insurance company will pay on behalf of the Insured all sum which the Insured shall become legally obligated to pay as damages because of Bodily Injury and Property Damage caused by the Insured’s Premise and Operation. </w:t>
                                    </w:r>
                                  </w:p>
                                  <w:p w:rsidR="001478BD" w:rsidRPr="001478BD" w:rsidRDefault="001478BD" w:rsidP="008C0EE5">
                                    <w:pPr>
                                      <w:spacing w:before="100" w:beforeAutospacing="1" w:after="100" w:afterAutospacing="1"/>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Includes legal expenses for defending cases and other expenses. </w:t>
                                    </w:r>
                                  </w:p>
                                </w:tc>
                              </w:tr>
                            </w:tbl>
                            <w:p w:rsidR="001478BD" w:rsidRPr="001478BD" w:rsidRDefault="001478BD" w:rsidP="008C0EE5">
                              <w:pPr>
                                <w:spacing w:before="100" w:beforeAutospacing="1" w:after="100" w:afterAutospacing="1"/>
                                <w:ind w:left="720"/>
                                <w:jc w:val="left"/>
                                <w:rPr>
                                  <w:rFonts w:ascii="Times New Roman" w:eastAsia="Times New Roman" w:hAnsi="Times New Roman" w:cs="Times New Roman"/>
                                  <w:sz w:val="24"/>
                                  <w:szCs w:val="24"/>
                                </w:rPr>
                              </w:pPr>
                            </w:p>
                          </w:tc>
                        </w:tr>
                      </w:tbl>
                      <w:p w:rsidR="001478BD" w:rsidRPr="001478BD" w:rsidRDefault="001478BD" w:rsidP="008C0EE5">
                        <w:pPr>
                          <w:spacing w:after="0" w:line="150" w:lineRule="atLeast"/>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r w:rsidR="001478BD" w:rsidRPr="001478BD" w:rsidTr="003D249C">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p>
        </w:tc>
        <w:tc>
          <w:tcPr>
            <w:tcW w:w="4997" w:type="pct"/>
            <w:hideMark/>
          </w:tcPr>
          <w:tbl>
            <w:tblPr>
              <w:tblW w:w="5000" w:type="pct"/>
              <w:tblCellSpacing w:w="0" w:type="dxa"/>
              <w:tblCellMar>
                <w:left w:w="0" w:type="dxa"/>
                <w:right w:w="0" w:type="dxa"/>
              </w:tblCellMar>
              <w:tblLook w:val="04A0"/>
            </w:tblPr>
            <w:tblGrid>
              <w:gridCol w:w="1050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10500"/>
                  </w:tblGrid>
                  <w:tr w:rsidR="001478BD" w:rsidRPr="001478BD">
                    <w:trPr>
                      <w:trHeight w:val="150"/>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10500"/>
                        </w:tblGrid>
                        <w:tr w:rsidR="001478BD" w:rsidRPr="001478BD">
                          <w:trPr>
                            <w:tblCellSpacing w:w="15" w:type="dxa"/>
                          </w:trPr>
                          <w:tc>
                            <w:tcPr>
                              <w:tcW w:w="0" w:type="auto"/>
                              <w:vAlign w:val="center"/>
                              <w:hideMark/>
                            </w:tcPr>
                            <w:p w:rsidR="001478BD" w:rsidRPr="001478BD" w:rsidRDefault="001478BD" w:rsidP="008C0EE5">
                              <w:pPr>
                                <w:spacing w:before="100" w:beforeAutospacing="1" w:after="100" w:afterAutospacing="1"/>
                                <w:ind w:left="720"/>
                                <w:jc w:val="left"/>
                                <w:rPr>
                                  <w:rFonts w:ascii="Times New Roman" w:eastAsia="Times New Roman" w:hAnsi="Times New Roman" w:cs="Times New Roman"/>
                                  <w:sz w:val="24"/>
                                  <w:szCs w:val="24"/>
                                </w:rPr>
                              </w:pPr>
                            </w:p>
                            <w:tbl>
                              <w:tblPr>
                                <w:tblW w:w="9690" w:type="dxa"/>
                                <w:tblCellSpacing w:w="0" w:type="dxa"/>
                                <w:tblInd w:w="720" w:type="dxa"/>
                                <w:tblCellMar>
                                  <w:left w:w="0" w:type="dxa"/>
                                  <w:right w:w="0" w:type="dxa"/>
                                </w:tblCellMar>
                                <w:tblLook w:val="04A0"/>
                              </w:tblPr>
                              <w:tblGrid>
                                <w:gridCol w:w="9690"/>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47650"/>
                                          <wp:effectExtent l="19050" t="0" r="0" b="0"/>
                                          <wp:docPr id="65" name="Picture 65" descr="http://www.lmginsurance.co.th/images/en/02-products/menu-15-Employee-Bond-Insuranc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lmginsurance.co.th/images/en/02-products/menu-15-Employee-Bond-Insurance%20.jpg"/>
                                                  <pic:cNvPicPr>
                                                    <a:picLocks noChangeAspect="1" noChangeArrowheads="1"/>
                                                  </pic:cNvPicPr>
                                                </pic:nvPicPr>
                                                <pic:blipFill>
                                                  <a:blip r:embed="rId22"/>
                                                  <a:srcRect/>
                                                  <a:stretch>
                                                    <a:fillRect/>
                                                  </a:stretch>
                                                </pic:blipFill>
                                                <pic:spPr bwMode="auto">
                                                  <a:xfrm>
                                                    <a:off x="0" y="0"/>
                                                    <a:ext cx="4762500" cy="247650"/>
                                                  </a:xfrm>
                                                  <a:prstGeom prst="rect">
                                                    <a:avLst/>
                                                  </a:prstGeom>
                                                  <a:noFill/>
                                                  <a:ln w="9525">
                                                    <a:noFill/>
                                                    <a:miter lim="800000"/>
                                                    <a:headEnd/>
                                                    <a:tailEnd/>
                                                  </a:ln>
                                                </pic:spPr>
                                              </pic:pic>
                                            </a:graphicData>
                                          </a:graphic>
                                        </wp:inline>
                                      </w:drawing>
                                    </w:r>
                                  </w:p>
                                </w:tc>
                              </w:tr>
                              <w:tr w:rsidR="001478BD" w:rsidRPr="001478BD" w:rsidTr="008C0EE5">
                                <w:trPr>
                                  <w:tblCellSpacing w:w="0" w:type="dxa"/>
                                </w:trPr>
                                <w:tc>
                                  <w:tcPr>
                                    <w:tcW w:w="0" w:type="auto"/>
                                    <w:hideMark/>
                                  </w:tcPr>
                                  <w:p w:rsidR="001478BD" w:rsidRPr="001478BD" w:rsidRDefault="001478BD" w:rsidP="008C0EE5">
                                    <w:pPr>
                                      <w:spacing w:after="0"/>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This employee bond insurance policy is designed to support individuals working or accepting positions in various organizations </w:t>
                                    </w:r>
                                    <w:proofErr w:type="gramStart"/>
                                    <w:r w:rsidRPr="001478BD">
                                      <w:rPr>
                                        <w:rFonts w:ascii="Times New Roman" w:eastAsia="Times New Roman" w:hAnsi="Times New Roman" w:cs="Times New Roman"/>
                                        <w:sz w:val="24"/>
                                        <w:szCs w:val="24"/>
                                      </w:rPr>
                                      <w:t>who</w:t>
                                    </w:r>
                                    <w:proofErr w:type="gramEnd"/>
                                    <w:r w:rsidRPr="001478BD">
                                      <w:rPr>
                                        <w:rFonts w:ascii="Times New Roman" w:eastAsia="Times New Roman" w:hAnsi="Times New Roman" w:cs="Times New Roman"/>
                                        <w:sz w:val="24"/>
                                        <w:szCs w:val="24"/>
                                      </w:rPr>
                                      <w:t xml:space="preserve"> have difficulty finding a guarantor or large sums of money as a guarantee for themselves. The insurance company will act as guarantor instead of the aforementioned guarantee money or the aforementioned guarantor. </w:t>
                                    </w:r>
                                  </w:p>
                                </w:tc>
                              </w:tr>
                            </w:tbl>
                            <w:p w:rsidR="001478BD" w:rsidRPr="001478BD" w:rsidRDefault="001478BD" w:rsidP="008C0EE5">
                              <w:pPr>
                                <w:spacing w:before="100" w:beforeAutospacing="1" w:after="100" w:afterAutospacing="1"/>
                                <w:ind w:left="1080"/>
                                <w:jc w:val="left"/>
                                <w:rPr>
                                  <w:rFonts w:ascii="Times New Roman" w:eastAsia="Times New Roman" w:hAnsi="Times New Roman" w:cs="Times New Roman"/>
                                  <w:sz w:val="24"/>
                                  <w:szCs w:val="24"/>
                                </w:rPr>
                              </w:pPr>
                            </w:p>
                          </w:tc>
                        </w:tr>
                      </w:tbl>
                      <w:p w:rsidR="001478BD" w:rsidRPr="001478BD" w:rsidRDefault="001478BD" w:rsidP="008C0EE5">
                        <w:pPr>
                          <w:spacing w:after="0" w:line="150" w:lineRule="atLeast"/>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r w:rsidR="001478BD" w:rsidRPr="001478BD" w:rsidTr="003D249C">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p>
        </w:tc>
        <w:tc>
          <w:tcPr>
            <w:tcW w:w="4997" w:type="pct"/>
            <w:hideMark/>
          </w:tcPr>
          <w:tbl>
            <w:tblPr>
              <w:tblW w:w="5000" w:type="pct"/>
              <w:tblCellSpacing w:w="0" w:type="dxa"/>
              <w:tblCellMar>
                <w:left w:w="0" w:type="dxa"/>
                <w:right w:w="0" w:type="dxa"/>
              </w:tblCellMar>
              <w:tblLook w:val="04A0"/>
            </w:tblPr>
            <w:tblGrid>
              <w:gridCol w:w="10500"/>
            </w:tblGrid>
            <w:tr w:rsidR="001478BD" w:rsidRPr="001478BD">
              <w:trPr>
                <w:tblCellSpacing w:w="0" w:type="dxa"/>
              </w:trPr>
              <w:tc>
                <w:tcPr>
                  <w:tcW w:w="0" w:type="auto"/>
                  <w:hideMark/>
                </w:tcPr>
                <w:tbl>
                  <w:tblPr>
                    <w:tblW w:w="5000" w:type="pct"/>
                    <w:tblCellSpacing w:w="0" w:type="dxa"/>
                    <w:tblCellMar>
                      <w:left w:w="0" w:type="dxa"/>
                      <w:right w:w="0" w:type="dxa"/>
                    </w:tblCellMar>
                    <w:tblLook w:val="04A0"/>
                  </w:tblPr>
                  <w:tblGrid>
                    <w:gridCol w:w="10500"/>
                  </w:tblGrid>
                  <w:tr w:rsidR="001478BD" w:rsidRPr="001478BD">
                    <w:trPr>
                      <w:trHeight w:val="150"/>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10500"/>
                        </w:tblGrid>
                        <w:tr w:rsidR="001478BD" w:rsidRPr="001478BD">
                          <w:trPr>
                            <w:tblCellSpacing w:w="15" w:type="dxa"/>
                          </w:trPr>
                          <w:tc>
                            <w:tcPr>
                              <w:tcW w:w="0" w:type="auto"/>
                              <w:vAlign w:val="center"/>
                              <w:hideMark/>
                            </w:tcPr>
                            <w:tbl>
                              <w:tblPr>
                                <w:tblW w:w="9690" w:type="dxa"/>
                                <w:tblCellSpacing w:w="0" w:type="dxa"/>
                                <w:tblInd w:w="720" w:type="dxa"/>
                                <w:tblCellMar>
                                  <w:left w:w="0" w:type="dxa"/>
                                  <w:right w:w="0" w:type="dxa"/>
                                </w:tblCellMar>
                                <w:tblLook w:val="04A0"/>
                              </w:tblPr>
                              <w:tblGrid>
                                <w:gridCol w:w="9690"/>
                              </w:tblGrid>
                              <w:tr w:rsidR="001478BD" w:rsidRPr="001478BD" w:rsidTr="008C0EE5">
                                <w:trPr>
                                  <w:tblCellSpacing w:w="0" w:type="dxa"/>
                                </w:trPr>
                                <w:tc>
                                  <w:tcPr>
                                    <w:tcW w:w="0" w:type="auto"/>
                                    <w:vAlign w:val="center"/>
                                    <w:hideMark/>
                                  </w:tcPr>
                                  <w:p w:rsidR="001478BD" w:rsidRPr="001478BD" w:rsidRDefault="001478BD" w:rsidP="008C0EE5">
                                    <w:pPr>
                                      <w:spacing w:after="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257175"/>
                                          <wp:effectExtent l="19050" t="0" r="0" b="0"/>
                                          <wp:docPr id="67" name="Picture 67" descr="http://www.lmginsurance.co.th/images/en/02-products/02-Miscellaneous%20Insurance/t_engineer_insur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lmginsurance.co.th/images/en/02-products/02-Miscellaneous%20Insurance/t_engineer_insurance.gif"/>
                                                  <pic:cNvPicPr>
                                                    <a:picLocks noChangeAspect="1" noChangeArrowheads="1"/>
                                                  </pic:cNvPicPr>
                                                </pic:nvPicPr>
                                                <pic:blipFill>
                                                  <a:blip r:embed="rId23"/>
                                                  <a:srcRect/>
                                                  <a:stretch>
                                                    <a:fillRect/>
                                                  </a:stretch>
                                                </pic:blipFill>
                                                <pic:spPr bwMode="auto">
                                                  <a:xfrm>
                                                    <a:off x="0" y="0"/>
                                                    <a:ext cx="4762500" cy="257175"/>
                                                  </a:xfrm>
                                                  <a:prstGeom prst="rect">
                                                    <a:avLst/>
                                                  </a:prstGeom>
                                                  <a:noFill/>
                                                  <a:ln w="9525">
                                                    <a:noFill/>
                                                    <a:miter lim="800000"/>
                                                    <a:headEnd/>
                                                    <a:tailEnd/>
                                                  </a:ln>
                                                </pic:spPr>
                                              </pic:pic>
                                            </a:graphicData>
                                          </a:graphic>
                                        </wp:inline>
                                      </w:drawing>
                                    </w:r>
                                  </w:p>
                                </w:tc>
                              </w:tr>
                              <w:tr w:rsidR="001478BD" w:rsidRPr="001478BD" w:rsidTr="008C0EE5">
                                <w:trPr>
                                  <w:tblCellSpacing w:w="0" w:type="dxa"/>
                                </w:trPr>
                                <w:tc>
                                  <w:tcPr>
                                    <w:tcW w:w="0" w:type="auto"/>
                                    <w:hideMark/>
                                  </w:tcPr>
                                  <w:p w:rsidR="001478BD" w:rsidRPr="001478BD" w:rsidRDefault="001478BD" w:rsidP="008C0EE5">
                                    <w:pPr>
                                      <w:spacing w:after="0"/>
                                      <w:jc w:val="left"/>
                                      <w:rPr>
                                        <w:rFonts w:ascii="Times New Roman" w:eastAsia="Times New Roman" w:hAnsi="Times New Roman" w:cs="Times New Roman"/>
                                        <w:sz w:val="24"/>
                                        <w:szCs w:val="24"/>
                                      </w:rPr>
                                    </w:pPr>
                                    <w:r w:rsidRPr="001478BD">
                                      <w:rPr>
                                        <w:rFonts w:ascii="Times New Roman" w:eastAsia="Times New Roman" w:hAnsi="Times New Roman" w:cs="Times New Roman"/>
                                        <w:sz w:val="24"/>
                                        <w:szCs w:val="24"/>
                                      </w:rPr>
                                      <w:t xml:space="preserve">      - Money Insurance </w:t>
                                    </w:r>
                                    <w:r w:rsidRPr="001478BD">
                                      <w:rPr>
                                        <w:rFonts w:ascii="Times New Roman" w:eastAsia="Times New Roman" w:hAnsi="Times New Roman" w:cs="Times New Roman"/>
                                        <w:sz w:val="24"/>
                                        <w:szCs w:val="24"/>
                                      </w:rPr>
                                      <w:br/>
                                      <w:t xml:space="preserve">      - Plate Glass Insurance </w:t>
                                    </w:r>
                                    <w:r w:rsidRPr="001478BD">
                                      <w:rPr>
                                        <w:rFonts w:ascii="Times New Roman" w:eastAsia="Times New Roman" w:hAnsi="Times New Roman" w:cs="Times New Roman"/>
                                        <w:sz w:val="24"/>
                                        <w:szCs w:val="24"/>
                                      </w:rPr>
                                      <w:br/>
                                      <w:t xml:space="preserve">      - Golfer’s Insurance </w:t>
                                    </w:r>
                                    <w:r w:rsidRPr="001478BD">
                                      <w:rPr>
                                        <w:rFonts w:ascii="Times New Roman" w:eastAsia="Times New Roman" w:hAnsi="Times New Roman" w:cs="Times New Roman"/>
                                        <w:sz w:val="24"/>
                                        <w:szCs w:val="24"/>
                                      </w:rPr>
                                      <w:br/>
                                      <w:t>      - Burglary Insurance</w:t>
                                    </w:r>
                                    <w:r w:rsidRPr="001478BD">
                                      <w:rPr>
                                        <w:rFonts w:ascii="Times New Roman" w:eastAsia="Times New Roman" w:hAnsi="Times New Roman" w:cs="Times New Roman"/>
                                        <w:sz w:val="24"/>
                                        <w:szCs w:val="24"/>
                                      </w:rPr>
                                      <w:br/>
                                      <w:t xml:space="preserve">      - Business Interruption Insurance </w:t>
                                    </w:r>
                                    <w:r w:rsidRPr="001478BD">
                                      <w:rPr>
                                        <w:rFonts w:ascii="Times New Roman" w:eastAsia="Times New Roman" w:hAnsi="Times New Roman" w:cs="Times New Roman"/>
                                        <w:sz w:val="24"/>
                                        <w:szCs w:val="24"/>
                                      </w:rPr>
                                      <w:br/>
                                      <w:t xml:space="preserve">      - Fidelity Guarantee Insurance </w:t>
                                    </w:r>
                                    <w:r w:rsidRPr="001478BD">
                                      <w:rPr>
                                        <w:rFonts w:ascii="Times New Roman" w:eastAsia="Times New Roman" w:hAnsi="Times New Roman" w:cs="Times New Roman"/>
                                        <w:sz w:val="24"/>
                                        <w:szCs w:val="24"/>
                                      </w:rPr>
                                      <w:br/>
                                      <w:t xml:space="preserve">      - Workmen’s Compensation Insurance </w:t>
                                    </w:r>
                                  </w:p>
                                </w:tc>
                              </w:tr>
                            </w:tbl>
                            <w:p w:rsidR="001478BD" w:rsidRPr="001478BD" w:rsidRDefault="001478BD" w:rsidP="008C0EE5">
                              <w:pPr>
                                <w:spacing w:before="100" w:beforeAutospacing="1" w:after="100" w:afterAutospacing="1"/>
                                <w:ind w:left="1080"/>
                                <w:jc w:val="left"/>
                                <w:rPr>
                                  <w:rFonts w:ascii="Times New Roman" w:eastAsia="Times New Roman" w:hAnsi="Times New Roman" w:cs="Times New Roman"/>
                                  <w:sz w:val="24"/>
                                  <w:szCs w:val="24"/>
                                </w:rPr>
                              </w:pPr>
                            </w:p>
                          </w:tc>
                        </w:tr>
                      </w:tbl>
                      <w:p w:rsidR="001478BD" w:rsidRPr="001478BD" w:rsidRDefault="001478BD" w:rsidP="008C0EE5">
                        <w:pPr>
                          <w:spacing w:after="0" w:line="150" w:lineRule="atLeast"/>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Pr="001478BD" w:rsidRDefault="001478BD" w:rsidP="008C0EE5">
            <w:pPr>
              <w:spacing w:after="0"/>
              <w:jc w:val="left"/>
              <w:rPr>
                <w:rFonts w:ascii="Times New Roman" w:eastAsia="Times New Roman" w:hAnsi="Times New Roman" w:cs="Times New Roman"/>
                <w:sz w:val="24"/>
                <w:szCs w:val="24"/>
              </w:rPr>
            </w:pPr>
          </w:p>
        </w:tc>
      </w:tr>
    </w:tbl>
    <w:p w:rsidR="001478BD" w:rsidRDefault="001478BD" w:rsidP="008C0EE5">
      <w:pPr>
        <w:jc w:val="left"/>
      </w:pPr>
    </w:p>
    <w:sectPr w:rsidR="001478BD" w:rsidSect="00DE6A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D65B1"/>
    <w:multiLevelType w:val="multilevel"/>
    <w:tmpl w:val="E64A4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390D06"/>
    <w:multiLevelType w:val="multilevel"/>
    <w:tmpl w:val="8830F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F70736"/>
    <w:multiLevelType w:val="multilevel"/>
    <w:tmpl w:val="A6349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D52CDA"/>
    <w:multiLevelType w:val="multilevel"/>
    <w:tmpl w:val="E314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641495"/>
    <w:multiLevelType w:val="multilevel"/>
    <w:tmpl w:val="A61C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6A2DB4"/>
    <w:multiLevelType w:val="multilevel"/>
    <w:tmpl w:val="D44E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092A03"/>
    <w:multiLevelType w:val="multilevel"/>
    <w:tmpl w:val="E1E46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571D15"/>
    <w:multiLevelType w:val="multilevel"/>
    <w:tmpl w:val="D6CAA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8F3B16"/>
    <w:multiLevelType w:val="multilevel"/>
    <w:tmpl w:val="DDE42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6"/>
  </w:num>
  <w:num w:numId="4">
    <w:abstractNumId w:val="1"/>
  </w:num>
  <w:num w:numId="5">
    <w:abstractNumId w:val="0"/>
  </w:num>
  <w:num w:numId="6">
    <w:abstractNumId w:val="2"/>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1478BD"/>
    <w:rsid w:val="00090D54"/>
    <w:rsid w:val="001478BD"/>
    <w:rsid w:val="00334CCD"/>
    <w:rsid w:val="003D249C"/>
    <w:rsid w:val="0060072C"/>
    <w:rsid w:val="008C0EE5"/>
    <w:rsid w:val="00A2377C"/>
    <w:rsid w:val="00DE6A8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78BD"/>
    <w:pPr>
      <w:spacing w:before="100" w:beforeAutospacing="1" w:after="100" w:afterAutospacing="1"/>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478BD"/>
    <w:pPr>
      <w:spacing w:after="0"/>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1478BD"/>
    <w:rPr>
      <w:rFonts w:ascii="Tahoma" w:hAnsi="Tahoma" w:cs="Angsana New"/>
      <w:sz w:val="16"/>
      <w:szCs w:val="20"/>
    </w:rPr>
  </w:style>
  <w:style w:type="character" w:customStyle="1" w:styleId="slide-click">
    <w:name w:val="slide-click"/>
    <w:basedOn w:val="DefaultParagraphFont"/>
    <w:rsid w:val="001478BD"/>
  </w:style>
</w:styles>
</file>

<file path=word/webSettings.xml><?xml version="1.0" encoding="utf-8"?>
<w:webSettings xmlns:r="http://schemas.openxmlformats.org/officeDocument/2006/relationships" xmlns:w="http://schemas.openxmlformats.org/wordprocessingml/2006/main">
  <w:divs>
    <w:div w:id="127867079">
      <w:bodyDiv w:val="1"/>
      <w:marLeft w:val="0"/>
      <w:marRight w:val="0"/>
      <w:marTop w:val="0"/>
      <w:marBottom w:val="0"/>
      <w:divBdr>
        <w:top w:val="none" w:sz="0" w:space="0" w:color="auto"/>
        <w:left w:val="none" w:sz="0" w:space="0" w:color="auto"/>
        <w:bottom w:val="none" w:sz="0" w:space="0" w:color="auto"/>
        <w:right w:val="none" w:sz="0" w:space="0" w:color="auto"/>
      </w:divBdr>
      <w:divsChild>
        <w:div w:id="433794662">
          <w:marLeft w:val="0"/>
          <w:marRight w:val="0"/>
          <w:marTop w:val="0"/>
          <w:marBottom w:val="0"/>
          <w:divBdr>
            <w:top w:val="none" w:sz="0" w:space="0" w:color="auto"/>
            <w:left w:val="none" w:sz="0" w:space="0" w:color="auto"/>
            <w:bottom w:val="none" w:sz="0" w:space="0" w:color="auto"/>
            <w:right w:val="none" w:sz="0" w:space="0" w:color="auto"/>
          </w:divBdr>
        </w:div>
      </w:divsChild>
    </w:div>
    <w:div w:id="1045176084">
      <w:bodyDiv w:val="1"/>
      <w:marLeft w:val="0"/>
      <w:marRight w:val="0"/>
      <w:marTop w:val="0"/>
      <w:marBottom w:val="0"/>
      <w:divBdr>
        <w:top w:val="none" w:sz="0" w:space="0" w:color="auto"/>
        <w:left w:val="none" w:sz="0" w:space="0" w:color="auto"/>
        <w:bottom w:val="none" w:sz="0" w:space="0" w:color="auto"/>
        <w:right w:val="none" w:sz="0" w:space="0" w:color="auto"/>
      </w:divBdr>
      <w:divsChild>
        <w:div w:id="202837795">
          <w:marLeft w:val="0"/>
          <w:marRight w:val="0"/>
          <w:marTop w:val="0"/>
          <w:marBottom w:val="0"/>
          <w:divBdr>
            <w:top w:val="none" w:sz="0" w:space="0" w:color="auto"/>
            <w:left w:val="none" w:sz="0" w:space="0" w:color="auto"/>
            <w:bottom w:val="none" w:sz="0" w:space="0" w:color="auto"/>
            <w:right w:val="none" w:sz="0" w:space="0" w:color="auto"/>
          </w:divBdr>
        </w:div>
      </w:divsChild>
    </w:div>
    <w:div w:id="1097601132">
      <w:bodyDiv w:val="1"/>
      <w:marLeft w:val="0"/>
      <w:marRight w:val="0"/>
      <w:marTop w:val="0"/>
      <w:marBottom w:val="0"/>
      <w:divBdr>
        <w:top w:val="none" w:sz="0" w:space="0" w:color="auto"/>
        <w:left w:val="none" w:sz="0" w:space="0" w:color="auto"/>
        <w:bottom w:val="none" w:sz="0" w:space="0" w:color="auto"/>
        <w:right w:val="none" w:sz="0" w:space="0" w:color="auto"/>
      </w:divBdr>
      <w:divsChild>
        <w:div w:id="964889906">
          <w:marLeft w:val="0"/>
          <w:marRight w:val="0"/>
          <w:marTop w:val="0"/>
          <w:marBottom w:val="0"/>
          <w:divBdr>
            <w:top w:val="none" w:sz="0" w:space="0" w:color="auto"/>
            <w:left w:val="none" w:sz="0" w:space="0" w:color="auto"/>
            <w:bottom w:val="none" w:sz="0" w:space="0" w:color="auto"/>
            <w:right w:val="none" w:sz="0" w:space="0" w:color="auto"/>
          </w:divBdr>
        </w:div>
      </w:divsChild>
    </w:div>
    <w:div w:id="1422601735">
      <w:bodyDiv w:val="1"/>
      <w:marLeft w:val="0"/>
      <w:marRight w:val="0"/>
      <w:marTop w:val="0"/>
      <w:marBottom w:val="0"/>
      <w:divBdr>
        <w:top w:val="none" w:sz="0" w:space="0" w:color="auto"/>
        <w:left w:val="none" w:sz="0" w:space="0" w:color="auto"/>
        <w:bottom w:val="none" w:sz="0" w:space="0" w:color="auto"/>
        <w:right w:val="none" w:sz="0" w:space="0" w:color="auto"/>
      </w:divBdr>
      <w:divsChild>
        <w:div w:id="1637949344">
          <w:marLeft w:val="0"/>
          <w:marRight w:val="0"/>
          <w:marTop w:val="0"/>
          <w:marBottom w:val="0"/>
          <w:divBdr>
            <w:top w:val="none" w:sz="0" w:space="0" w:color="auto"/>
            <w:left w:val="none" w:sz="0" w:space="0" w:color="auto"/>
            <w:bottom w:val="none" w:sz="0" w:space="0" w:color="auto"/>
            <w:right w:val="none" w:sz="0" w:space="0" w:color="auto"/>
          </w:divBdr>
        </w:div>
      </w:divsChild>
    </w:div>
    <w:div w:id="1722947015">
      <w:bodyDiv w:val="1"/>
      <w:marLeft w:val="0"/>
      <w:marRight w:val="0"/>
      <w:marTop w:val="0"/>
      <w:marBottom w:val="0"/>
      <w:divBdr>
        <w:top w:val="none" w:sz="0" w:space="0" w:color="auto"/>
        <w:left w:val="none" w:sz="0" w:space="0" w:color="auto"/>
        <w:bottom w:val="none" w:sz="0" w:space="0" w:color="auto"/>
        <w:right w:val="none" w:sz="0" w:space="0" w:color="auto"/>
      </w:divBdr>
      <w:divsChild>
        <w:div w:id="174734756">
          <w:marLeft w:val="0"/>
          <w:marRight w:val="0"/>
          <w:marTop w:val="0"/>
          <w:marBottom w:val="0"/>
          <w:divBdr>
            <w:top w:val="none" w:sz="0" w:space="0" w:color="auto"/>
            <w:left w:val="none" w:sz="0" w:space="0" w:color="auto"/>
            <w:bottom w:val="none" w:sz="0" w:space="0" w:color="auto"/>
            <w:right w:val="none" w:sz="0" w:space="0" w:color="auto"/>
          </w:divBdr>
        </w:div>
      </w:divsChild>
    </w:div>
    <w:div w:id="1903367189">
      <w:bodyDiv w:val="1"/>
      <w:marLeft w:val="0"/>
      <w:marRight w:val="0"/>
      <w:marTop w:val="0"/>
      <w:marBottom w:val="0"/>
      <w:divBdr>
        <w:top w:val="none" w:sz="0" w:space="0" w:color="auto"/>
        <w:left w:val="none" w:sz="0" w:space="0" w:color="auto"/>
        <w:bottom w:val="none" w:sz="0" w:space="0" w:color="auto"/>
        <w:right w:val="none" w:sz="0" w:space="0" w:color="auto"/>
      </w:divBdr>
      <w:divsChild>
        <w:div w:id="1401709931">
          <w:marLeft w:val="0"/>
          <w:marRight w:val="0"/>
          <w:marTop w:val="0"/>
          <w:marBottom w:val="0"/>
          <w:divBdr>
            <w:top w:val="none" w:sz="0" w:space="0" w:color="auto"/>
            <w:left w:val="none" w:sz="0" w:space="0" w:color="auto"/>
            <w:bottom w:val="none" w:sz="0" w:space="0" w:color="auto"/>
            <w:right w:val="none" w:sz="0" w:space="0" w:color="auto"/>
          </w:divBdr>
        </w:div>
      </w:divsChild>
    </w:div>
    <w:div w:id="2108886201">
      <w:bodyDiv w:val="1"/>
      <w:marLeft w:val="0"/>
      <w:marRight w:val="0"/>
      <w:marTop w:val="0"/>
      <w:marBottom w:val="0"/>
      <w:divBdr>
        <w:top w:val="none" w:sz="0" w:space="0" w:color="auto"/>
        <w:left w:val="none" w:sz="0" w:space="0" w:color="auto"/>
        <w:bottom w:val="none" w:sz="0" w:space="0" w:color="auto"/>
        <w:right w:val="none" w:sz="0" w:space="0" w:color="auto"/>
      </w:divBdr>
      <w:divsChild>
        <w:div w:id="1359769074">
          <w:marLeft w:val="0"/>
          <w:marRight w:val="0"/>
          <w:marTop w:val="0"/>
          <w:marBottom w:val="0"/>
          <w:divBdr>
            <w:top w:val="none" w:sz="0" w:space="0" w:color="auto"/>
            <w:left w:val="none" w:sz="0" w:space="0" w:color="auto"/>
            <w:bottom w:val="none" w:sz="0" w:space="0" w:color="auto"/>
            <w:right w:val="none" w:sz="0" w:space="0" w:color="auto"/>
          </w:divBdr>
        </w:div>
      </w:divsChild>
    </w:div>
    <w:div w:id="2112125156">
      <w:bodyDiv w:val="1"/>
      <w:marLeft w:val="0"/>
      <w:marRight w:val="0"/>
      <w:marTop w:val="0"/>
      <w:marBottom w:val="0"/>
      <w:divBdr>
        <w:top w:val="none" w:sz="0" w:space="0" w:color="auto"/>
        <w:left w:val="none" w:sz="0" w:space="0" w:color="auto"/>
        <w:bottom w:val="none" w:sz="0" w:space="0" w:color="auto"/>
        <w:right w:val="none" w:sz="0" w:space="0" w:color="auto"/>
      </w:divBdr>
      <w:divsChild>
        <w:div w:id="2122261006">
          <w:marLeft w:val="0"/>
          <w:marRight w:val="0"/>
          <w:marTop w:val="0"/>
          <w:marBottom w:val="0"/>
          <w:divBdr>
            <w:top w:val="none" w:sz="0" w:space="0" w:color="auto"/>
            <w:left w:val="none" w:sz="0" w:space="0" w:color="auto"/>
            <w:bottom w:val="none" w:sz="0" w:space="0" w:color="auto"/>
            <w:right w:val="none" w:sz="0" w:space="0" w:color="auto"/>
          </w:divBdr>
        </w:div>
      </w:divsChild>
    </w:div>
    <w:div w:id="2134205786">
      <w:bodyDiv w:val="1"/>
      <w:marLeft w:val="0"/>
      <w:marRight w:val="0"/>
      <w:marTop w:val="0"/>
      <w:marBottom w:val="0"/>
      <w:divBdr>
        <w:top w:val="none" w:sz="0" w:space="0" w:color="auto"/>
        <w:left w:val="none" w:sz="0" w:space="0" w:color="auto"/>
        <w:bottom w:val="none" w:sz="0" w:space="0" w:color="auto"/>
        <w:right w:val="none" w:sz="0" w:space="0" w:color="auto"/>
      </w:divBdr>
      <w:divsChild>
        <w:div w:id="112867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image" Target="media/image12.gi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image" Target="media/image10.jpeg"/><Relationship Id="rId23" Type="http://schemas.openxmlformats.org/officeDocument/2006/relationships/image" Target="media/image18.gif"/><Relationship Id="rId10" Type="http://schemas.openxmlformats.org/officeDocument/2006/relationships/image" Target="media/image6.gif"/><Relationship Id="rId19" Type="http://schemas.openxmlformats.org/officeDocument/2006/relationships/image" Target="media/image14.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javascript:void(0);" TargetMode="External"/><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2013-11-14T07:29:00Z</dcterms:created>
  <dcterms:modified xsi:type="dcterms:W3CDTF">2013-11-14T07:29:00Z</dcterms:modified>
</cp:coreProperties>
</file>