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7EC" w:rsidRDefault="001247EC" w:rsidP="001247EC">
      <w:pPr>
        <w:spacing w:before="100" w:beforeAutospacing="1" w:after="100" w:afterAutospacing="1"/>
        <w:rPr>
          <w:rFonts w:ascii="Times New Roman" w:hAnsi="Times New Roman" w:cs="Times New Roman"/>
          <w:b/>
          <w:bCs/>
          <w:sz w:val="48"/>
          <w:szCs w:val="48"/>
        </w:rPr>
      </w:pPr>
      <w:r>
        <w:rPr>
          <w:rFonts w:ascii="Times New Roman" w:hAnsi="Times New Roman" w:cs="Times New Roman"/>
          <w:b/>
          <w:bCs/>
          <w:sz w:val="48"/>
          <w:szCs w:val="48"/>
        </w:rPr>
        <w:t>Commercial Debt Recovery</w:t>
      </w:r>
    </w:p>
    <w:p w:rsidR="001247EC" w:rsidRDefault="001247EC" w:rsidP="001247EC">
      <w:pPr>
        <w:spacing w:before="100" w:beforeAutospacing="1" w:after="100" w:afterAutospacing="1"/>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Receivables Control’s Collection Agency has been the core of the company since </w:t>
      </w: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founding in1970. The most important element that distinguishes us from other commercial collection agencies is our people. We go to extreme lengths to find, hire and keep the best and most qualified candidates. Our collection professionals are college graduates, and over half of them have been with Receivables Control for over five years. This statistic is simply unheard of in the collection industry.</w:t>
      </w:r>
      <w:r>
        <w:rPr>
          <w:rFonts w:ascii="Times New Roman" w:hAnsi="Times New Roman" w:cs="Times New Roman"/>
          <w:sz w:val="24"/>
          <w:szCs w:val="24"/>
        </w:rPr>
        <w:br/>
      </w:r>
      <w:r>
        <w:rPr>
          <w:rFonts w:ascii="Times New Roman" w:hAnsi="Times New Roman" w:cs="Times New Roman"/>
          <w:sz w:val="24"/>
          <w:szCs w:val="24"/>
        </w:rPr>
        <w:br/>
        <w:t xml:space="preserve">Receivables Control maintains its outstanding recovery standards by supporting our professionals with ongoing training, financial incentives and advanced technology. Distribution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accounts to collection professionals is based on experience level, with the largest claim amounts being handled by our most experienced collection professionals. So whether you place a $200 or $200,000 file, we have collectors who are devoted to maximizing recoveries on your specific type of claim.</w:t>
      </w:r>
    </w:p>
    <w:p w:rsidR="001247EC" w:rsidRDefault="001247EC" w:rsidP="001247EC">
      <w:pPr>
        <w:spacing w:before="100" w:beforeAutospacing="1" w:after="100" w:afterAutospacing="1"/>
        <w:rPr>
          <w:rFonts w:ascii="Times New Roman" w:hAnsi="Times New Roman" w:cs="Times New Roman"/>
          <w:b/>
          <w:bCs/>
          <w:sz w:val="48"/>
          <w:szCs w:val="48"/>
        </w:rPr>
      </w:pPr>
      <w:r>
        <w:rPr>
          <w:rFonts w:ascii="Times New Roman" w:hAnsi="Times New Roman" w:cs="Times New Roman"/>
          <w:b/>
          <w:bCs/>
          <w:sz w:val="48"/>
          <w:szCs w:val="48"/>
        </w:rPr>
        <w:t>Background Investigations</w:t>
      </w:r>
    </w:p>
    <w:p w:rsidR="001247EC" w:rsidRDefault="001247EC" w:rsidP="001247EC">
      <w:pPr>
        <w:rPr>
          <w:rFonts w:ascii="Times New Roman" w:hAnsi="Times New Roman" w:cs="Times New Roman"/>
          <w:sz w:val="24"/>
          <w:szCs w:val="24"/>
        </w:rPr>
      </w:pPr>
      <w:r>
        <w:rPr>
          <w:rFonts w:ascii="Times New Roman" w:hAnsi="Times New Roman" w:cs="Times New Roman"/>
          <w:sz w:val="24"/>
          <w:szCs w:val="24"/>
        </w:rPr>
        <w:t xml:space="preserve">Receivables Control’s collection approach goes well beyond mere telephone calls. Our experts continually seek and use business intelligence that will give us optimal chances to recover your money. Receivables Control staffs a full service Research and Investigation Department to provide our experts with the key information they need to motivate delinquent customers. Our Research and Investigation Department assists collection professionals in getting lien searches, judgment searches and Secretary of State </w:t>
      </w: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With more challenging customer situations, we can schedule personal visits to your customer’s location through our nationwide team of private investigators.</w:t>
      </w:r>
    </w:p>
    <w:p w:rsidR="001247EC" w:rsidRDefault="001247EC" w:rsidP="001247EC">
      <w:pPr>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b/>
          <w:bCs/>
          <w:sz w:val="48"/>
          <w:szCs w:val="48"/>
        </w:rPr>
        <w:t>Personalized Reporting</w:t>
      </w:r>
    </w:p>
    <w:p w:rsidR="001247EC" w:rsidRDefault="001247EC" w:rsidP="001247EC">
      <w:pPr>
        <w:rPr>
          <w:rFonts w:ascii="Times New Roman" w:hAnsi="Times New Roman" w:cs="Times New Roman"/>
          <w:sz w:val="24"/>
          <w:szCs w:val="24"/>
        </w:rPr>
      </w:pPr>
      <w:r>
        <w:rPr>
          <w:rFonts w:ascii="Times New Roman" w:hAnsi="Times New Roman" w:cs="Times New Roman"/>
          <w:sz w:val="24"/>
          <w:szCs w:val="24"/>
        </w:rPr>
        <w:br/>
        <w:t>Our personalized client reporting includes:</w:t>
      </w:r>
    </w:p>
    <w:p w:rsidR="001247EC" w:rsidRDefault="001247EC" w:rsidP="001247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Monthly status reports. The collection professional working the account individually dictates these detailed reports.</w:t>
      </w:r>
    </w:p>
    <w:p w:rsidR="001247EC" w:rsidRDefault="001247EC" w:rsidP="001247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Elite Claims report detailing the debtor’s history and our strategy for collecting large balance accounts </w:t>
      </w:r>
    </w:p>
    <w:p w:rsidR="001247EC" w:rsidRDefault="001247EC" w:rsidP="001247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Electronic confirmation notification of claims placed with Receivables Control</w:t>
      </w:r>
    </w:p>
    <w:p w:rsidR="001247EC" w:rsidRDefault="001247EC" w:rsidP="001247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On-line access to view all accounts placed with Receivables Control</w:t>
      </w:r>
    </w:p>
    <w:p w:rsidR="001247EC" w:rsidRDefault="001247EC" w:rsidP="001247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Recovery analysis reports customized to meet your requirements</w:t>
      </w:r>
    </w:p>
    <w:p w:rsidR="001247EC" w:rsidRDefault="001247EC" w:rsidP="001247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Electronic payment notifications </w:t>
      </w:r>
    </w:p>
    <w:p w:rsidR="001247EC" w:rsidRDefault="001247EC" w:rsidP="001247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Detailed closing letters for any accounts deemed uncollectible by Receivables Control</w:t>
      </w:r>
    </w:p>
    <w:p w:rsidR="001247EC" w:rsidRDefault="001247EC" w:rsidP="001247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legal transfer letter for accounts requiring suit. The letter includes a detailed recommendation as to why it is in your best interest to invest in a lawsuit.</w:t>
      </w:r>
    </w:p>
    <w:p w:rsidR="001247EC" w:rsidRDefault="001247EC" w:rsidP="001247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Information Services Department provides additional customized reporting to meet your needs.</w:t>
      </w:r>
    </w:p>
    <w:p w:rsidR="001247EC" w:rsidRDefault="001247EC" w:rsidP="001247EC">
      <w:pPr>
        <w:spacing w:before="100" w:beforeAutospacing="1" w:after="100" w:afterAutospacing="1"/>
        <w:rPr>
          <w:rFonts w:ascii="Times New Roman" w:hAnsi="Times New Roman" w:cs="Times New Roman"/>
          <w:b/>
          <w:bCs/>
          <w:sz w:val="48"/>
          <w:szCs w:val="48"/>
        </w:rPr>
      </w:pPr>
      <w:r>
        <w:rPr>
          <w:rFonts w:ascii="Times New Roman" w:hAnsi="Times New Roman" w:cs="Times New Roman"/>
          <w:b/>
          <w:bCs/>
          <w:sz w:val="48"/>
          <w:szCs w:val="48"/>
        </w:rPr>
        <w:t>Contingent Fee Based</w:t>
      </w:r>
    </w:p>
    <w:p w:rsidR="001247EC" w:rsidRDefault="001247EC" w:rsidP="001247EC">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Receivables Control bases your fees directly on the amount of your money that we are able to recover, and our collection professionals are also rewarded on the basis of how much they collect. Being paid on performance is a strong motivator for our team, and this system ensures that urgency is the number one component of the recovery process.</w:t>
      </w:r>
    </w:p>
    <w:p w:rsidR="001247EC" w:rsidRDefault="001247EC" w:rsidP="001247EC">
      <w:pPr>
        <w:spacing w:before="100" w:beforeAutospacing="1" w:after="100" w:afterAutospacing="1"/>
        <w:rPr>
          <w:rFonts w:ascii="Times New Roman" w:hAnsi="Times New Roman" w:cs="Times New Roman"/>
          <w:sz w:val="24"/>
          <w:szCs w:val="24"/>
        </w:rPr>
      </w:pPr>
      <w:r>
        <w:rPr>
          <w:rFonts w:ascii="Times New Roman" w:hAnsi="Times New Roman" w:cs="Times New Roman"/>
          <w:b/>
          <w:bCs/>
          <w:sz w:val="48"/>
          <w:szCs w:val="48"/>
        </w:rPr>
        <w:t>Legal Services</w:t>
      </w:r>
    </w:p>
    <w:p w:rsidR="001247EC" w:rsidRDefault="001247EC" w:rsidP="001247EC">
      <w:pPr>
        <w:spacing w:before="100" w:beforeAutospacing="1" w:after="100" w:afterAutospacing="1"/>
        <w:rPr>
          <w:rFonts w:ascii="Times New Roman" w:hAnsi="Times New Roman" w:cs="Times New Roman"/>
          <w:sz w:val="24"/>
          <w:szCs w:val="24"/>
        </w:rPr>
      </w:pPr>
      <w:r>
        <w:rPr>
          <w:rFonts w:ascii="Times New Roman" w:hAnsi="Times New Roman" w:cs="Times New Roman"/>
          <w:sz w:val="24"/>
          <w:szCs w:val="24"/>
        </w:rPr>
        <w:t xml:space="preserve">Although 97.1% of all dollars collected by RCC are collected WITHOUT litigation, our Legal Department is ready when litigation is required. </w:t>
      </w:r>
      <w:r>
        <w:rPr>
          <w:rFonts w:ascii="Times New Roman" w:hAnsi="Times New Roman" w:cs="Times New Roman"/>
          <w:sz w:val="24"/>
          <w:szCs w:val="24"/>
        </w:rPr>
        <w:br/>
      </w:r>
      <w:r>
        <w:rPr>
          <w:rFonts w:ascii="Times New Roman" w:hAnsi="Times New Roman" w:cs="Times New Roman"/>
          <w:sz w:val="24"/>
          <w:szCs w:val="24"/>
        </w:rPr>
        <w:br/>
        <w:t>We provide in-depth recommendations for litigation strategies and can file lawsuits anywhere throughout our extensive network of bonded Commercial Law League attorneys. This assures you that the best collection attorneys in the nation are handling your cases in court. At Receivables Control, we keep an extensive rating system on each attorney’s performance to ensure maximum results on your accounts. Receivables Control scrutinizes the quality of potential litigation accounts to ensure that clients have the best information available before recommending legal action. No accounts are sent to litigation without obtaining the client’s written authorization</w:t>
      </w:r>
    </w:p>
    <w:p w:rsidR="001247EC" w:rsidRDefault="001247EC" w:rsidP="001247EC">
      <w:pPr>
        <w:rPr>
          <w:rFonts w:ascii="Calibri" w:hAnsi="Calibri" w:cs="Calibri"/>
        </w:rPr>
      </w:pPr>
    </w:p>
    <w:p w:rsidR="0068699E" w:rsidRDefault="001247EC">
      <w:r>
        <w:tab/>
      </w:r>
    </w:p>
    <w:p w:rsidR="001247EC" w:rsidRDefault="001247EC"/>
    <w:sectPr w:rsidR="001247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B6DA9"/>
    <w:multiLevelType w:val="multilevel"/>
    <w:tmpl w:val="92646E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C"/>
    <w:rsid w:val="001247EC"/>
    <w:rsid w:val="0068699E"/>
    <w:rsid w:val="00F71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71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2013-12-11T17:43:00Z</dcterms:created>
  <dcterms:modified xsi:type="dcterms:W3CDTF">2013-12-11T17:43:00Z</dcterms:modified>
</cp:coreProperties>
</file>