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440" w:rsidRDefault="00F003D6">
      <w:pPr>
        <w:pStyle w:val="Standard"/>
        <w:rPr>
          <w:rFonts w:hint="eastAsia"/>
          <w:b/>
          <w:bCs/>
          <w:u w:val="single"/>
        </w:rPr>
      </w:pPr>
      <w:r>
        <w:rPr>
          <w:b/>
          <w:bCs/>
          <w:u w:val="single"/>
        </w:rPr>
        <w:t>LBO Financial Models – Company Overview</w:t>
      </w:r>
      <w:r>
        <w:rPr>
          <w:b/>
          <w:bCs/>
        </w:rPr>
        <w:tab/>
        <w:t>- About Us-</w:t>
      </w:r>
    </w:p>
    <w:p w:rsidR="006B6440" w:rsidRDefault="006B6440">
      <w:pPr>
        <w:pStyle w:val="Standard"/>
        <w:rPr>
          <w:rFonts w:hint="eastAsia"/>
        </w:rPr>
      </w:pPr>
    </w:p>
    <w:p w:rsidR="006B6440" w:rsidRDefault="00F003D6">
      <w:pPr>
        <w:pStyle w:val="Standard"/>
        <w:jc w:val="both"/>
        <w:rPr>
          <w:rFonts w:hint="eastAsia"/>
        </w:rPr>
      </w:pPr>
      <w:r>
        <w:t xml:space="preserve">LBOFinancialModels.com (“our Company”) functions very similar to an “outsourced Financial Analyst”.  </w:t>
      </w:r>
    </w:p>
    <w:p w:rsidR="006B6440" w:rsidRDefault="006B6440">
      <w:pPr>
        <w:pStyle w:val="Standard"/>
        <w:jc w:val="both"/>
        <w:rPr>
          <w:rFonts w:hint="eastAsia"/>
        </w:rPr>
      </w:pPr>
    </w:p>
    <w:p w:rsidR="006B6440" w:rsidRDefault="00F003D6">
      <w:pPr>
        <w:pStyle w:val="Standard"/>
        <w:jc w:val="both"/>
        <w:rPr>
          <w:rFonts w:hint="eastAsia"/>
        </w:rPr>
      </w:pPr>
      <w:r>
        <w:t>Our Company delivers customized L</w:t>
      </w:r>
      <w:r w:rsidR="00AE6252">
        <w:t>BO</w:t>
      </w:r>
      <w:r>
        <w:t xml:space="preserve"> financial models in </w:t>
      </w:r>
      <w:r w:rsidR="00AE6252">
        <w:t>Microsoft</w:t>
      </w:r>
      <w:r>
        <w:t xml:space="preserve"> excel to a diverse network of private equity funds, private equity </w:t>
      </w:r>
      <w:proofErr w:type="spellStart"/>
      <w:r>
        <w:t>fundless</w:t>
      </w:r>
      <w:proofErr w:type="spellEnd"/>
      <w:r>
        <w:t xml:space="preserve"> sponsors, private equity family offices and private equity mezzanine funds who are executing the acquisition of a private held company by employing a leveraged buyout structure.</w:t>
      </w:r>
    </w:p>
    <w:p w:rsidR="006B6440" w:rsidRDefault="006B6440">
      <w:pPr>
        <w:pStyle w:val="Standard"/>
        <w:jc w:val="both"/>
        <w:rPr>
          <w:rFonts w:hint="eastAsia"/>
        </w:rPr>
      </w:pPr>
    </w:p>
    <w:p w:rsidR="006B6440" w:rsidRDefault="00F003D6">
      <w:pPr>
        <w:pStyle w:val="Standard"/>
        <w:jc w:val="both"/>
        <w:rPr>
          <w:rFonts w:hint="eastAsia"/>
        </w:rPr>
      </w:pPr>
      <w:r>
        <w:t>LBOFinancialModels.com delivers financial models with complete IRR sensitivity analysis, sources and uses of capital table, income statement projections, debt repayment schedules and a complete breakdown of credit ratios and debt leverage statistics.</w:t>
      </w:r>
    </w:p>
    <w:p w:rsidR="006B6440" w:rsidRDefault="006B6440">
      <w:pPr>
        <w:pStyle w:val="Standard"/>
        <w:jc w:val="both"/>
        <w:rPr>
          <w:rFonts w:hint="eastAsia"/>
        </w:rPr>
      </w:pPr>
    </w:p>
    <w:p w:rsidR="006B6440" w:rsidRDefault="00F003D6">
      <w:pPr>
        <w:pStyle w:val="Standard"/>
        <w:jc w:val="both"/>
        <w:rPr>
          <w:rFonts w:hint="eastAsia"/>
        </w:rPr>
      </w:pPr>
      <w:r>
        <w:t>Our financial models provide an invaluable financial tool for LBO Investors to gain an in-depth understanding of the pro-forma return profile of a private company acquisition under a multitude of financial performance and debt financing scenarios.</w:t>
      </w:r>
    </w:p>
    <w:p w:rsidR="006B6440" w:rsidRDefault="006B6440">
      <w:pPr>
        <w:pStyle w:val="Standard"/>
        <w:jc w:val="both"/>
        <w:rPr>
          <w:rFonts w:hint="eastAsia"/>
        </w:rPr>
      </w:pPr>
    </w:p>
    <w:p w:rsidR="006B6440" w:rsidRDefault="00F003D6">
      <w:pPr>
        <w:pStyle w:val="Standard"/>
        <w:jc w:val="both"/>
        <w:rPr>
          <w:rFonts w:hint="eastAsia"/>
        </w:rPr>
      </w:pPr>
      <w:r>
        <w:t xml:space="preserve">Our financial </w:t>
      </w:r>
      <w:proofErr w:type="gramStart"/>
      <w:r>
        <w:t>models are also very cost-effective and eliminates</w:t>
      </w:r>
      <w:proofErr w:type="gramEnd"/>
      <w:r>
        <w:t xml:space="preserve"> the need for smaller private equity firms and independent sponsors to maintain a full-time staff of Financial Analysts and Associates.</w:t>
      </w:r>
    </w:p>
    <w:p w:rsidR="006B6440" w:rsidRDefault="006B6440">
      <w:pPr>
        <w:pStyle w:val="Standard"/>
        <w:jc w:val="both"/>
        <w:rPr>
          <w:rFonts w:hint="eastAsia"/>
        </w:rPr>
      </w:pPr>
    </w:p>
    <w:p w:rsidR="006B6440" w:rsidRDefault="00F003D6">
      <w:pPr>
        <w:pStyle w:val="Standard"/>
        <w:jc w:val="both"/>
        <w:rPr>
          <w:rFonts w:hint="eastAsia"/>
        </w:rPr>
      </w:pPr>
      <w:r>
        <w:t>Our financial models can be purchased at a low price of only $</w:t>
      </w:r>
      <w:r w:rsidR="00E77D8B">
        <w:t>4</w:t>
      </w:r>
      <w:r>
        <w:t>,995 per model.</w:t>
      </w:r>
    </w:p>
    <w:p w:rsidR="006B6440" w:rsidRDefault="006B6440">
      <w:pPr>
        <w:pStyle w:val="Standard"/>
        <w:jc w:val="both"/>
        <w:rPr>
          <w:rFonts w:hint="eastAsia"/>
        </w:rPr>
      </w:pPr>
    </w:p>
    <w:p w:rsidR="006B6440" w:rsidRDefault="00F003D6">
      <w:pPr>
        <w:pStyle w:val="Standard"/>
        <w:jc w:val="both"/>
        <w:rPr>
          <w:rFonts w:hint="eastAsia"/>
        </w:rPr>
      </w:pPr>
      <w:r>
        <w:t>Our financial models are created by a highly experienced team of former investment bankers and private equity professionals who have backgrounds working at esteemed institutions such as Deutsche Bank, Credit Suisse, Lazard and Morgan Stanley.</w:t>
      </w:r>
    </w:p>
    <w:p w:rsidR="006B6440" w:rsidRDefault="006B6440">
      <w:pPr>
        <w:pStyle w:val="Standard"/>
        <w:jc w:val="both"/>
        <w:rPr>
          <w:rFonts w:hint="eastAsia"/>
        </w:rPr>
      </w:pPr>
    </w:p>
    <w:p w:rsidR="006B6440" w:rsidRDefault="00F003D6">
      <w:pPr>
        <w:pStyle w:val="Standard"/>
        <w:jc w:val="both"/>
        <w:rPr>
          <w:rFonts w:hint="eastAsia"/>
        </w:rPr>
      </w:pPr>
      <w:r>
        <w:t>Our process for delivering a customized LBO financial model is very simple and straightforward.  In order to ensure maximum confidentiality we execute a comprehensive non-disclosure agreement.  After executing the NDA our clients can simply forward us the historical income statements, cash flow statements and balance sheets for the last three years along with certain deal terms including purchase price, transaction fees and the sources and uses of funds for how the transaction will be financed.</w:t>
      </w:r>
    </w:p>
    <w:p w:rsidR="006B6440" w:rsidRDefault="006B6440">
      <w:pPr>
        <w:pStyle w:val="Standard"/>
        <w:jc w:val="both"/>
        <w:rPr>
          <w:rFonts w:hint="eastAsia"/>
        </w:rPr>
      </w:pPr>
    </w:p>
    <w:p w:rsidR="006B6440" w:rsidRDefault="00F003D6">
      <w:pPr>
        <w:pStyle w:val="Standard"/>
        <w:jc w:val="both"/>
        <w:rPr>
          <w:rFonts w:hint="eastAsia"/>
        </w:rPr>
      </w:pPr>
      <w:r>
        <w:t xml:space="preserve">Within a period of </w:t>
      </w:r>
      <w:r>
        <w:rPr>
          <w:u w:val="single"/>
        </w:rPr>
        <w:t>72 hours</w:t>
      </w:r>
      <w:r>
        <w:t>, our company will deliver each client a customized financial model with complete sensitivity analysis.  All of our models are user-friendly and allow clients to modify various assumptions to identify return profiles under various scenarios.</w:t>
      </w:r>
    </w:p>
    <w:p w:rsidR="006B6440" w:rsidRDefault="006B6440">
      <w:pPr>
        <w:pStyle w:val="Standard"/>
        <w:jc w:val="both"/>
        <w:rPr>
          <w:rFonts w:hint="eastAsia"/>
        </w:rPr>
      </w:pPr>
    </w:p>
    <w:p w:rsidR="006B6440" w:rsidRDefault="00F003D6">
      <w:pPr>
        <w:pStyle w:val="Standard"/>
        <w:jc w:val="both"/>
        <w:rPr>
          <w:rFonts w:hint="eastAsia"/>
        </w:rPr>
      </w:pPr>
      <w:r>
        <w:t>LBOFinancialmodels.com was founded in 2015 and the company is headquartered at 100 Crescent Court, Suite 700, Dallas, TX 75201.</w:t>
      </w:r>
    </w:p>
    <w:sectPr w:rsidR="006B6440" w:rsidSect="006B6440">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766" w:rsidRDefault="00DF6766" w:rsidP="006B6440">
      <w:pPr>
        <w:rPr>
          <w:rFonts w:hint="eastAsia"/>
        </w:rPr>
      </w:pPr>
      <w:r>
        <w:separator/>
      </w:r>
    </w:p>
  </w:endnote>
  <w:endnote w:type="continuationSeparator" w:id="0">
    <w:p w:rsidR="00DF6766" w:rsidRDefault="00DF6766" w:rsidP="006B6440">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766" w:rsidRDefault="00DF6766" w:rsidP="006B6440">
      <w:pPr>
        <w:rPr>
          <w:rFonts w:hint="eastAsia"/>
        </w:rPr>
      </w:pPr>
      <w:r w:rsidRPr="006B6440">
        <w:rPr>
          <w:color w:val="000000"/>
        </w:rPr>
        <w:separator/>
      </w:r>
    </w:p>
  </w:footnote>
  <w:footnote w:type="continuationSeparator" w:id="0">
    <w:p w:rsidR="00DF6766" w:rsidRDefault="00DF6766" w:rsidP="006B6440">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6B6440"/>
    <w:rsid w:val="001B3EBD"/>
    <w:rsid w:val="00531A09"/>
    <w:rsid w:val="006B6440"/>
    <w:rsid w:val="00AE6252"/>
    <w:rsid w:val="00D115AB"/>
    <w:rsid w:val="00DF6766"/>
    <w:rsid w:val="00E77D8B"/>
    <w:rsid w:val="00F00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kern w:val="3"/>
        <w:sz w:val="24"/>
        <w:szCs w:val="24"/>
        <w:lang w:val="en-US"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6B6440"/>
  </w:style>
  <w:style w:type="paragraph" w:customStyle="1" w:styleId="Heading">
    <w:name w:val="Heading"/>
    <w:basedOn w:val="Standard"/>
    <w:next w:val="Textbody"/>
    <w:rsid w:val="006B6440"/>
    <w:pPr>
      <w:keepNext/>
      <w:spacing w:before="240" w:after="120"/>
    </w:pPr>
    <w:rPr>
      <w:rFonts w:ascii="Liberation Sans" w:eastAsia="Microsoft YaHei" w:hAnsi="Liberation Sans"/>
      <w:sz w:val="28"/>
      <w:szCs w:val="28"/>
    </w:rPr>
  </w:style>
  <w:style w:type="paragraph" w:customStyle="1" w:styleId="Textbody">
    <w:name w:val="Text body"/>
    <w:basedOn w:val="Standard"/>
    <w:rsid w:val="006B6440"/>
    <w:pPr>
      <w:spacing w:after="140" w:line="288" w:lineRule="auto"/>
    </w:pPr>
  </w:style>
  <w:style w:type="paragraph" w:styleId="List">
    <w:name w:val="List"/>
    <w:basedOn w:val="Textbody"/>
    <w:rsid w:val="006B6440"/>
  </w:style>
  <w:style w:type="paragraph" w:styleId="Caption">
    <w:name w:val="caption"/>
    <w:basedOn w:val="Standard"/>
    <w:rsid w:val="006B6440"/>
    <w:pPr>
      <w:suppressLineNumbers/>
      <w:spacing w:before="120" w:after="120"/>
    </w:pPr>
    <w:rPr>
      <w:i/>
      <w:iCs/>
    </w:rPr>
  </w:style>
  <w:style w:type="paragraph" w:customStyle="1" w:styleId="Index">
    <w:name w:val="Index"/>
    <w:basedOn w:val="Standard"/>
    <w:rsid w:val="006B6440"/>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3</cp:revision>
  <dcterms:created xsi:type="dcterms:W3CDTF">2016-11-30T14:40:00Z</dcterms:created>
  <dcterms:modified xsi:type="dcterms:W3CDTF">2016-12-05T22:50:00Z</dcterms:modified>
</cp:coreProperties>
</file>