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horzAnchor="margin" w:tblpY="370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2943"/>
        <w:gridCol w:w="6096"/>
      </w:tblGrid>
      <w:tr w:rsidR="00A729A7" w:rsidTr="0027278A">
        <w:trPr>
          <w:trHeight w:val="1561"/>
        </w:trPr>
        <w:tc>
          <w:tcPr>
            <w:tcW w:w="2943" w:type="dxa"/>
          </w:tcPr>
          <w:p w:rsidR="00A729A7" w:rsidRPr="00EB4870" w:rsidRDefault="00A729A7" w:rsidP="00A729A7">
            <w:pPr>
              <w:tabs>
                <w:tab w:val="left" w:pos="4125"/>
              </w:tabs>
              <w:jc w:val="center"/>
            </w:pPr>
          </w:p>
        </w:tc>
        <w:tc>
          <w:tcPr>
            <w:tcW w:w="6096" w:type="dxa"/>
          </w:tcPr>
          <w:p w:rsidR="00A729A7" w:rsidRPr="00EB4870" w:rsidRDefault="00A729A7" w:rsidP="0027278A">
            <w:pPr>
              <w:tabs>
                <w:tab w:val="left" w:pos="4125"/>
              </w:tabs>
              <w:rPr>
                <w:rFonts w:ascii="Myriad Pro" w:hAnsi="Myriad Pro" w:cs="MyriadPro-Regular"/>
                <w:b/>
                <w:sz w:val="36"/>
                <w:szCs w:val="24"/>
              </w:rPr>
            </w:pPr>
            <w:r>
              <w:rPr>
                <w:rFonts w:ascii="Myriad Pro" w:hAnsi="Myriad Pro"/>
                <w:b/>
                <w:sz w:val="40"/>
              </w:rPr>
              <w:t>nasanta® magnesium deodorant</w:t>
            </w:r>
            <w:r>
              <w:rPr>
                <w:rFonts w:ascii="Myriad Pro" w:hAnsi="Myriad Pro"/>
                <w:b/>
                <w:sz w:val="40"/>
              </w:rPr>
              <w:br/>
            </w:r>
            <w:r w:rsidRPr="00EB4870">
              <w:rPr>
                <w:rFonts w:ascii="Myriad Pro" w:hAnsi="Myriad Pro" w:cs="MyriadPro-Regular"/>
                <w:b/>
                <w:sz w:val="28"/>
                <w:szCs w:val="24"/>
              </w:rPr>
              <w:t>Market first magnesium-based deodorant 100% free from aluminium</w:t>
            </w:r>
            <w:r>
              <w:rPr>
                <w:rFonts w:ascii="Myriad Pro" w:hAnsi="Myriad Pro" w:cs="MyriadPro-Regular"/>
                <w:b/>
                <w:sz w:val="28"/>
                <w:szCs w:val="24"/>
              </w:rPr>
              <w:t>.</w:t>
            </w:r>
          </w:p>
        </w:tc>
      </w:tr>
      <w:tr w:rsidR="00A729A7" w:rsidTr="0027278A">
        <w:trPr>
          <w:trHeight w:val="2817"/>
        </w:trPr>
        <w:tc>
          <w:tcPr>
            <w:tcW w:w="2943" w:type="dxa"/>
            <w:vMerge w:val="restart"/>
          </w:tcPr>
          <w:p w:rsidR="00A729A7" w:rsidRDefault="00A729A7" w:rsidP="00A729A7">
            <w:pPr>
              <w:tabs>
                <w:tab w:val="left" w:pos="4125"/>
              </w:tabs>
              <w:jc w:val="center"/>
            </w:pPr>
            <w:r w:rsidRPr="00EB4870">
              <w:rPr>
                <w:noProof/>
                <w:lang w:eastAsia="en-AU"/>
              </w:rPr>
              <w:drawing>
                <wp:inline distT="0" distB="0" distL="0" distR="0">
                  <wp:extent cx="1114425" cy="3971925"/>
                  <wp:effectExtent l="19050" t="0" r="9525" b="0"/>
                  <wp:docPr id="10" name="Picture 0" descr="MDROLL80-lowres-cro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MDROLL80-lowres-cro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3971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6" w:type="dxa"/>
          </w:tcPr>
          <w:p w:rsidR="00A729A7" w:rsidRPr="00A729A7" w:rsidRDefault="00A729A7" w:rsidP="00A729A7">
            <w:pPr>
              <w:tabs>
                <w:tab w:val="left" w:pos="4125"/>
              </w:tabs>
              <w:rPr>
                <w:rFonts w:ascii="Myriad Pro" w:hAnsi="Myriad Pro" w:cs="MyriadPro-Regular"/>
                <w:b/>
                <w:color w:val="4D4D4D" w:themeColor="accent6"/>
                <w:sz w:val="24"/>
                <w:szCs w:val="24"/>
              </w:rPr>
            </w:pPr>
            <w:r w:rsidRPr="00A729A7">
              <w:rPr>
                <w:rFonts w:ascii="Myriad Pro" w:hAnsi="Myriad Pro" w:cs="MyriadPro-Regular"/>
                <w:b/>
                <w:color w:val="4D4D4D" w:themeColor="accent6"/>
                <w:sz w:val="24"/>
                <w:szCs w:val="24"/>
              </w:rPr>
              <w:t>Magnesium is the hottest ingredient in the mineral category</w:t>
            </w:r>
          </w:p>
          <w:p w:rsidR="00A729A7" w:rsidRDefault="00A729A7" w:rsidP="00A729A7">
            <w:pPr>
              <w:tabs>
                <w:tab w:val="left" w:pos="4125"/>
              </w:tabs>
              <w:rPr>
                <w:rFonts w:ascii="Myriad Pro" w:hAnsi="Myriad Pro"/>
                <w:sz w:val="20"/>
              </w:rPr>
            </w:pPr>
          </w:p>
          <w:p w:rsidR="00A729A7" w:rsidRPr="003A405F" w:rsidRDefault="00A729A7" w:rsidP="00A729A7">
            <w:pPr>
              <w:tabs>
                <w:tab w:val="left" w:pos="4125"/>
              </w:tabs>
              <w:rPr>
                <w:rFonts w:ascii="Myriad Pro" w:hAnsi="Myriad Pro"/>
                <w:sz w:val="20"/>
              </w:rPr>
            </w:pPr>
            <w:r w:rsidRPr="00A02525">
              <w:rPr>
                <w:rFonts w:ascii="Myriad Pro" w:hAnsi="Myriad Pro"/>
                <w:sz w:val="20"/>
              </w:rPr>
              <w:t>‘Growing consumer awareness</w:t>
            </w:r>
            <w:r>
              <w:rPr>
                <w:rFonts w:ascii="Myriad Pro" w:hAnsi="Myriad Pro"/>
                <w:sz w:val="20"/>
              </w:rPr>
              <w:t xml:space="preserve"> of </w:t>
            </w:r>
            <w:proofErr w:type="gramStart"/>
            <w:r>
              <w:rPr>
                <w:rFonts w:ascii="Myriad Pro" w:hAnsi="Myriad Pro"/>
                <w:sz w:val="20"/>
              </w:rPr>
              <w:t>their own</w:t>
            </w:r>
            <w:proofErr w:type="gramEnd"/>
            <w:r>
              <w:rPr>
                <w:rFonts w:ascii="Myriad Pro" w:hAnsi="Myriad Pro"/>
                <w:sz w:val="20"/>
              </w:rPr>
              <w:t xml:space="preserve"> deficiencies, its </w:t>
            </w:r>
            <w:r w:rsidRPr="00A02525">
              <w:rPr>
                <w:rFonts w:ascii="Myriad Pro" w:hAnsi="Myriad Pro"/>
                <w:sz w:val="20"/>
              </w:rPr>
              <w:t xml:space="preserve">health benefits, and the emergence of innovative forms are making </w:t>
            </w:r>
            <w:r w:rsidRPr="00DB7E4D">
              <w:rPr>
                <w:rFonts w:ascii="Myriad Pro" w:hAnsi="Myriad Pro"/>
                <w:b/>
                <w:i/>
                <w:sz w:val="20"/>
              </w:rPr>
              <w:t>magnesium the</w:t>
            </w:r>
            <w:r w:rsidRPr="00A02525">
              <w:rPr>
                <w:rFonts w:ascii="Myriad Pro" w:hAnsi="Myriad Pro"/>
                <w:sz w:val="20"/>
              </w:rPr>
              <w:t xml:space="preserve"> </w:t>
            </w:r>
            <w:r w:rsidRPr="00A02525">
              <w:rPr>
                <w:rFonts w:ascii="Myriad Pro" w:hAnsi="Myriad Pro"/>
                <w:b/>
                <w:i/>
                <w:sz w:val="20"/>
              </w:rPr>
              <w:t>hottest ingredient in the mineral category</w:t>
            </w:r>
            <w:r w:rsidRPr="00A02525">
              <w:rPr>
                <w:rFonts w:ascii="Myriad Pro" w:hAnsi="Myriad Pro"/>
                <w:sz w:val="20"/>
              </w:rPr>
              <w:t xml:space="preserve">. </w:t>
            </w:r>
            <w:r w:rsidRPr="00A02525">
              <w:rPr>
                <w:rFonts w:ascii="Myriad Pro" w:hAnsi="Myriad Pro"/>
                <w:b/>
                <w:sz w:val="20"/>
              </w:rPr>
              <w:t xml:space="preserve"> </w:t>
            </w:r>
            <w:r w:rsidRPr="00A02525">
              <w:rPr>
                <w:rFonts w:ascii="Myriad Pro" w:hAnsi="Myriad Pro"/>
                <w:sz w:val="20"/>
              </w:rPr>
              <w:t>With between 70 and 80% of the population not meeting their recommended intakes of magnesium, consumers – and the health care professionals who advise them – are waking up to the importance of the mineral.’ (</w:t>
            </w:r>
            <w:proofErr w:type="spellStart"/>
            <w:r>
              <w:rPr>
                <w:rFonts w:ascii="Myriad Pro" w:hAnsi="Myriad Pro"/>
                <w:sz w:val="20"/>
              </w:rPr>
              <w:t>Nutra</w:t>
            </w:r>
            <w:proofErr w:type="spellEnd"/>
            <w:r>
              <w:rPr>
                <w:rFonts w:ascii="Myriad Pro" w:hAnsi="Myriad Pro"/>
                <w:sz w:val="20"/>
              </w:rPr>
              <w:t xml:space="preserve"> Ingredients</w:t>
            </w:r>
            <w:r w:rsidR="0027278A">
              <w:rPr>
                <w:rFonts w:ascii="Myriad Pro" w:hAnsi="Myriad Pro"/>
                <w:sz w:val="20"/>
              </w:rPr>
              <w:t xml:space="preserve">, January </w:t>
            </w:r>
            <w:r w:rsidRPr="00A02525">
              <w:rPr>
                <w:rFonts w:ascii="Myriad Pro" w:hAnsi="Myriad Pro"/>
                <w:sz w:val="20"/>
              </w:rPr>
              <w:t>2013)</w:t>
            </w:r>
          </w:p>
        </w:tc>
      </w:tr>
      <w:tr w:rsidR="00A729A7" w:rsidTr="0027278A">
        <w:trPr>
          <w:trHeight w:val="1539"/>
        </w:trPr>
        <w:tc>
          <w:tcPr>
            <w:tcW w:w="2943" w:type="dxa"/>
            <w:vMerge/>
          </w:tcPr>
          <w:p w:rsidR="00A729A7" w:rsidRPr="00EB4870" w:rsidRDefault="00A729A7" w:rsidP="00A729A7">
            <w:pPr>
              <w:tabs>
                <w:tab w:val="left" w:pos="4125"/>
              </w:tabs>
              <w:jc w:val="center"/>
            </w:pPr>
          </w:p>
        </w:tc>
        <w:tc>
          <w:tcPr>
            <w:tcW w:w="6096" w:type="dxa"/>
          </w:tcPr>
          <w:p w:rsidR="00AC0ED1" w:rsidRDefault="00A729A7" w:rsidP="00AC0ED1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color w:val="7F7F7F" w:themeColor="text1" w:themeTint="80"/>
                <w:sz w:val="24"/>
                <w:szCs w:val="24"/>
              </w:rPr>
            </w:pPr>
            <w:r>
              <w:rPr>
                <w:rFonts w:ascii="MyriadPro-Regular" w:hAnsi="MyriadPro-Regular" w:cs="MyriadPro-Regular"/>
                <w:color w:val="7F7F7F" w:themeColor="text1" w:themeTint="80"/>
                <w:sz w:val="24"/>
                <w:szCs w:val="24"/>
              </w:rPr>
              <w:t>BENEFITS</w:t>
            </w:r>
            <w:r>
              <w:rPr>
                <w:rFonts w:ascii="MyriadPro-Regular" w:hAnsi="MyriadPro-Regular" w:cs="MyriadPro-Regular"/>
                <w:color w:val="7F7F7F" w:themeColor="text1" w:themeTint="80"/>
                <w:sz w:val="24"/>
                <w:szCs w:val="24"/>
              </w:rPr>
              <w:br/>
            </w:r>
            <w:r w:rsidR="00DC7ECF">
              <w:rPr>
                <w:rFonts w:ascii="Myriad Pro" w:hAnsi="Myriad Pro"/>
                <w:sz w:val="20"/>
              </w:rPr>
              <w:t>- Magnesium</w:t>
            </w:r>
            <w:r w:rsidR="00841BCD">
              <w:rPr>
                <w:rFonts w:ascii="Myriad Pro" w:hAnsi="Myriad Pro"/>
                <w:sz w:val="20"/>
              </w:rPr>
              <w:t>-active</w:t>
            </w:r>
            <w:r w:rsidR="00DC7ECF">
              <w:rPr>
                <w:rFonts w:ascii="Myriad Pro" w:hAnsi="Myriad Pro"/>
                <w:sz w:val="20"/>
              </w:rPr>
              <w:t xml:space="preserve"> formula </w:t>
            </w:r>
          </w:p>
          <w:p w:rsidR="00A729A7" w:rsidRPr="00AC0ED1" w:rsidRDefault="00AC0ED1" w:rsidP="00AC0ED1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color w:val="7F7F7F" w:themeColor="text1" w:themeTint="80"/>
                <w:sz w:val="24"/>
                <w:szCs w:val="24"/>
              </w:rPr>
            </w:pPr>
            <w:r>
              <w:rPr>
                <w:rFonts w:ascii="Myriad Pro" w:hAnsi="Myriad Pro"/>
                <w:sz w:val="20"/>
              </w:rPr>
              <w:t xml:space="preserve">- </w:t>
            </w:r>
            <w:r w:rsidR="00A729A7" w:rsidRPr="00AC0ED1">
              <w:rPr>
                <w:rFonts w:ascii="Myriad Pro" w:hAnsi="Myriad Pro"/>
                <w:sz w:val="20"/>
              </w:rPr>
              <w:t xml:space="preserve">Effectively neutralises body odour </w:t>
            </w:r>
          </w:p>
          <w:p w:rsidR="00A729A7" w:rsidRPr="00AC0ED1" w:rsidRDefault="00AC0ED1" w:rsidP="00AC0ED1">
            <w:pPr>
              <w:autoSpaceDE w:val="0"/>
              <w:autoSpaceDN w:val="0"/>
              <w:adjustRightInd w:val="0"/>
              <w:rPr>
                <w:rFonts w:ascii="Myriad Pro" w:hAnsi="Myriad Pro"/>
                <w:sz w:val="20"/>
              </w:rPr>
            </w:pPr>
            <w:r>
              <w:rPr>
                <w:rFonts w:ascii="Myriad Pro" w:hAnsi="Myriad Pro"/>
                <w:sz w:val="20"/>
              </w:rPr>
              <w:t xml:space="preserve">- </w:t>
            </w:r>
            <w:r w:rsidR="00A729A7" w:rsidRPr="00AC0ED1">
              <w:rPr>
                <w:rFonts w:ascii="Myriad Pro" w:hAnsi="Myriad Pro"/>
                <w:sz w:val="20"/>
              </w:rPr>
              <w:t xml:space="preserve">100% free from aluminium, </w:t>
            </w:r>
            <w:proofErr w:type="spellStart"/>
            <w:r w:rsidR="00965B83">
              <w:rPr>
                <w:rFonts w:ascii="Myriad Pro" w:hAnsi="Myriad Pro"/>
                <w:sz w:val="20"/>
              </w:rPr>
              <w:t>paraben</w:t>
            </w:r>
            <w:proofErr w:type="spellEnd"/>
            <w:r w:rsidR="00965B83">
              <w:rPr>
                <w:rFonts w:ascii="Myriad Pro" w:hAnsi="Myriad Pro"/>
                <w:sz w:val="20"/>
              </w:rPr>
              <w:t xml:space="preserve"> preservatives</w:t>
            </w:r>
            <w:r w:rsidR="00A729A7" w:rsidRPr="00AC0ED1">
              <w:rPr>
                <w:rFonts w:ascii="Myriad Pro" w:hAnsi="Myriad Pro"/>
                <w:sz w:val="20"/>
              </w:rPr>
              <w:t xml:space="preserve"> and fragrance</w:t>
            </w:r>
          </w:p>
          <w:p w:rsidR="00A729A7" w:rsidRPr="00AC0ED1" w:rsidRDefault="00AC0ED1" w:rsidP="00AC0ED1">
            <w:pPr>
              <w:autoSpaceDE w:val="0"/>
              <w:autoSpaceDN w:val="0"/>
              <w:adjustRightInd w:val="0"/>
              <w:rPr>
                <w:rFonts w:ascii="Myriad Pro" w:hAnsi="Myriad Pro"/>
                <w:sz w:val="20"/>
              </w:rPr>
            </w:pPr>
            <w:r>
              <w:rPr>
                <w:rFonts w:ascii="Myriad Pro" w:hAnsi="Myriad Pro"/>
                <w:sz w:val="20"/>
              </w:rPr>
              <w:t xml:space="preserve">- </w:t>
            </w:r>
            <w:r w:rsidR="00A729A7" w:rsidRPr="00AC0ED1">
              <w:rPr>
                <w:rFonts w:ascii="Myriad Pro" w:hAnsi="Myriad Pro"/>
                <w:sz w:val="20"/>
              </w:rPr>
              <w:t>Suitable for extremely sensitive skin</w:t>
            </w:r>
          </w:p>
          <w:p w:rsidR="00A729A7" w:rsidRDefault="00AC0ED1" w:rsidP="00AC0ED1">
            <w:pPr>
              <w:autoSpaceDE w:val="0"/>
              <w:autoSpaceDN w:val="0"/>
              <w:adjustRightInd w:val="0"/>
              <w:rPr>
                <w:rFonts w:ascii="Myriad Pro" w:hAnsi="Myriad Pro"/>
                <w:sz w:val="20"/>
              </w:rPr>
            </w:pPr>
            <w:r>
              <w:rPr>
                <w:rFonts w:ascii="Myriad Pro" w:hAnsi="Myriad Pro"/>
                <w:sz w:val="20"/>
              </w:rPr>
              <w:t xml:space="preserve">- </w:t>
            </w:r>
            <w:r w:rsidR="00A729A7" w:rsidRPr="00AC0ED1">
              <w:rPr>
                <w:rFonts w:ascii="Myriad Pro" w:hAnsi="Myriad Pro"/>
                <w:sz w:val="20"/>
              </w:rPr>
              <w:t>Non staining on clothes</w:t>
            </w:r>
          </w:p>
          <w:p w:rsidR="00965B83" w:rsidRPr="00AC0ED1" w:rsidRDefault="00965B83" w:rsidP="00AC0ED1">
            <w:pPr>
              <w:autoSpaceDE w:val="0"/>
              <w:autoSpaceDN w:val="0"/>
              <w:adjustRightInd w:val="0"/>
              <w:rPr>
                <w:rFonts w:ascii="Myriad Pro" w:hAnsi="Myriad Pro"/>
                <w:sz w:val="20"/>
              </w:rPr>
            </w:pPr>
            <w:r>
              <w:rPr>
                <w:rFonts w:ascii="Myriad Pro" w:hAnsi="Myriad Pro"/>
                <w:sz w:val="20"/>
              </w:rPr>
              <w:t>-</w:t>
            </w:r>
            <w:r w:rsidR="00126246">
              <w:rPr>
                <w:rFonts w:ascii="Myriad Pro" w:hAnsi="Myriad Pro"/>
                <w:sz w:val="20"/>
              </w:rPr>
              <w:t xml:space="preserve"> </w:t>
            </w:r>
            <w:r>
              <w:rPr>
                <w:rFonts w:ascii="Myriad Pro" w:hAnsi="Myriad Pro"/>
                <w:sz w:val="20"/>
              </w:rPr>
              <w:t>Australian made</w:t>
            </w:r>
          </w:p>
        </w:tc>
      </w:tr>
      <w:tr w:rsidR="00A729A7" w:rsidTr="0027278A">
        <w:trPr>
          <w:trHeight w:val="1020"/>
        </w:trPr>
        <w:tc>
          <w:tcPr>
            <w:tcW w:w="2943" w:type="dxa"/>
            <w:vMerge/>
          </w:tcPr>
          <w:p w:rsidR="00A729A7" w:rsidRPr="00EB4870" w:rsidRDefault="00A729A7" w:rsidP="00A729A7">
            <w:pPr>
              <w:tabs>
                <w:tab w:val="left" w:pos="4125"/>
              </w:tabs>
              <w:jc w:val="center"/>
            </w:pPr>
          </w:p>
        </w:tc>
        <w:tc>
          <w:tcPr>
            <w:tcW w:w="6096" w:type="dxa"/>
          </w:tcPr>
          <w:p w:rsidR="00A729A7" w:rsidRDefault="00A729A7" w:rsidP="00A729A7">
            <w:pPr>
              <w:autoSpaceDE w:val="0"/>
              <w:autoSpaceDN w:val="0"/>
              <w:adjustRightInd w:val="0"/>
              <w:ind w:right="-816"/>
              <w:rPr>
                <w:rFonts w:ascii="Myriad Pro" w:hAnsi="Myriad Pro"/>
                <w:sz w:val="20"/>
              </w:rPr>
            </w:pPr>
            <w:r>
              <w:rPr>
                <w:rFonts w:ascii="MyriadPro-Regular" w:hAnsi="MyriadPro-Regular" w:cs="MyriadPro-Regular"/>
                <w:color w:val="7F7F7F" w:themeColor="text1" w:themeTint="80"/>
                <w:sz w:val="24"/>
                <w:szCs w:val="24"/>
              </w:rPr>
              <w:br/>
              <w:t>SPECS</w:t>
            </w:r>
          </w:p>
          <w:p w:rsidR="00A729A7" w:rsidRDefault="00FE5A11" w:rsidP="00A729A7">
            <w:pPr>
              <w:autoSpaceDE w:val="0"/>
              <w:autoSpaceDN w:val="0"/>
              <w:adjustRightInd w:val="0"/>
              <w:ind w:right="-816"/>
              <w:rPr>
                <w:rFonts w:ascii="Myriad Pro" w:hAnsi="Myriad Pro"/>
                <w:sz w:val="20"/>
              </w:rPr>
            </w:pPr>
            <w:r>
              <w:rPr>
                <w:rFonts w:ascii="Myriad Pro" w:hAnsi="Myriad Pro"/>
                <w:b/>
                <w:color w:val="4D4D4D" w:themeColor="accent6"/>
                <w:sz w:val="20"/>
              </w:rPr>
              <w:t>Net v</w:t>
            </w:r>
            <w:r w:rsidR="00A729A7" w:rsidRPr="005F7C5D">
              <w:rPr>
                <w:rFonts w:ascii="Myriad Pro" w:hAnsi="Myriad Pro"/>
                <w:b/>
                <w:color w:val="4D4D4D" w:themeColor="accent6"/>
                <w:sz w:val="20"/>
              </w:rPr>
              <w:t>olume:</w:t>
            </w:r>
            <w:r w:rsidR="00A729A7">
              <w:rPr>
                <w:rFonts w:ascii="Myriad Pro" w:hAnsi="Myriad Pro"/>
                <w:sz w:val="20"/>
              </w:rPr>
              <w:t xml:space="preserve"> 80 </w:t>
            </w:r>
            <w:proofErr w:type="spellStart"/>
            <w:r w:rsidR="00A729A7">
              <w:rPr>
                <w:rFonts w:ascii="Myriad Pro" w:hAnsi="Myriad Pro"/>
                <w:sz w:val="20"/>
              </w:rPr>
              <w:t>mL</w:t>
            </w:r>
            <w:proofErr w:type="spellEnd"/>
            <w:r w:rsidR="00A729A7">
              <w:rPr>
                <w:rFonts w:ascii="Myriad Pro" w:hAnsi="Myriad Pro"/>
                <w:sz w:val="20"/>
              </w:rPr>
              <w:br/>
            </w:r>
            <w:r w:rsidR="00A729A7" w:rsidRPr="005F7C5D">
              <w:rPr>
                <w:rFonts w:ascii="Myriad Pro" w:hAnsi="Myriad Pro"/>
                <w:b/>
                <w:color w:val="4D4D4D" w:themeColor="accent6"/>
                <w:sz w:val="20"/>
              </w:rPr>
              <w:t xml:space="preserve">Packaging </w:t>
            </w:r>
            <w:r>
              <w:rPr>
                <w:rFonts w:ascii="Myriad Pro" w:hAnsi="Myriad Pro"/>
                <w:b/>
                <w:color w:val="4D4D4D" w:themeColor="accent6"/>
                <w:sz w:val="20"/>
              </w:rPr>
              <w:t>f</w:t>
            </w:r>
            <w:r w:rsidR="00A729A7" w:rsidRPr="005F7C5D">
              <w:rPr>
                <w:rFonts w:ascii="Myriad Pro" w:hAnsi="Myriad Pro"/>
                <w:b/>
                <w:color w:val="4D4D4D" w:themeColor="accent6"/>
                <w:sz w:val="20"/>
              </w:rPr>
              <w:t>ormat:</w:t>
            </w:r>
            <w:r w:rsidR="00A729A7">
              <w:rPr>
                <w:rFonts w:ascii="Myriad Pro" w:hAnsi="Myriad Pro"/>
                <w:sz w:val="20"/>
              </w:rPr>
              <w:t xml:space="preserve"> Roll-on</w:t>
            </w:r>
            <w:r w:rsidR="00A729A7">
              <w:rPr>
                <w:rFonts w:ascii="Myriad Pro" w:hAnsi="Myriad Pro"/>
                <w:sz w:val="20"/>
              </w:rPr>
              <w:br/>
            </w:r>
            <w:r w:rsidR="00A729A7" w:rsidRPr="005F7C5D">
              <w:rPr>
                <w:rFonts w:ascii="Myriad Pro" w:hAnsi="Myriad Pro"/>
                <w:b/>
                <w:color w:val="4D4D4D" w:themeColor="accent6"/>
                <w:sz w:val="20"/>
              </w:rPr>
              <w:t xml:space="preserve">Shelf </w:t>
            </w:r>
            <w:r>
              <w:rPr>
                <w:rFonts w:ascii="Myriad Pro" w:hAnsi="Myriad Pro"/>
                <w:b/>
                <w:color w:val="4D4D4D" w:themeColor="accent6"/>
                <w:sz w:val="20"/>
              </w:rPr>
              <w:t>l</w:t>
            </w:r>
            <w:r w:rsidR="00A729A7" w:rsidRPr="005F7C5D">
              <w:rPr>
                <w:rFonts w:ascii="Myriad Pro" w:hAnsi="Myriad Pro"/>
                <w:b/>
                <w:color w:val="4D4D4D" w:themeColor="accent6"/>
                <w:sz w:val="20"/>
              </w:rPr>
              <w:t>ife:</w:t>
            </w:r>
            <w:r w:rsidR="00A729A7">
              <w:rPr>
                <w:rFonts w:ascii="Myriad Pro" w:hAnsi="Myriad Pro"/>
                <w:sz w:val="20"/>
              </w:rPr>
              <w:t xml:space="preserve"> 2 years from date of manufacture</w:t>
            </w:r>
            <w:r w:rsidR="00A729A7">
              <w:rPr>
                <w:rFonts w:ascii="Myriad Pro" w:hAnsi="Myriad Pro"/>
                <w:sz w:val="20"/>
              </w:rPr>
              <w:br/>
            </w:r>
            <w:r w:rsidR="00A729A7" w:rsidRPr="005F7C5D">
              <w:rPr>
                <w:rFonts w:ascii="Myriad Pro" w:hAnsi="Myriad Pro"/>
                <w:b/>
                <w:color w:val="4D4D4D" w:themeColor="accent6"/>
                <w:sz w:val="20"/>
              </w:rPr>
              <w:t>Delivery:</w:t>
            </w:r>
            <w:r w:rsidR="00A729A7">
              <w:rPr>
                <w:rFonts w:ascii="Myriad Pro" w:hAnsi="Myriad Pro"/>
                <w:sz w:val="20"/>
              </w:rPr>
              <w:t xml:space="preserve"> 5 business days</w:t>
            </w:r>
          </w:p>
          <w:p w:rsidR="00A729A7" w:rsidRPr="00856049" w:rsidRDefault="00A729A7" w:rsidP="00A729A7">
            <w:pPr>
              <w:autoSpaceDE w:val="0"/>
              <w:autoSpaceDN w:val="0"/>
              <w:adjustRightInd w:val="0"/>
              <w:ind w:right="-816"/>
              <w:rPr>
                <w:rFonts w:ascii="Myriad Pro" w:hAnsi="Myriad Pro"/>
                <w:sz w:val="20"/>
              </w:rPr>
            </w:pPr>
            <w:r w:rsidRPr="005F7C5D">
              <w:rPr>
                <w:rFonts w:ascii="Myriad Pro" w:hAnsi="Myriad Pro"/>
                <w:b/>
                <w:color w:val="4D4D4D" w:themeColor="accent6"/>
                <w:sz w:val="20"/>
              </w:rPr>
              <w:t>Storage:</w:t>
            </w:r>
            <w:r>
              <w:rPr>
                <w:rFonts w:ascii="Myriad Pro" w:hAnsi="Myriad Pro"/>
                <w:sz w:val="20"/>
              </w:rPr>
              <w:t xml:space="preserve"> </w:t>
            </w:r>
            <w:r w:rsidRPr="00ED0601">
              <w:rPr>
                <w:rFonts w:ascii="Myriad Pro" w:hAnsi="Myriad Pro"/>
                <w:sz w:val="20"/>
              </w:rPr>
              <w:t xml:space="preserve">Store below 30 degrees C and away from direct </w:t>
            </w:r>
            <w:r>
              <w:rPr>
                <w:rFonts w:ascii="Myriad Pro" w:hAnsi="Myriad Pro"/>
                <w:sz w:val="20"/>
              </w:rPr>
              <w:t>sunlight</w:t>
            </w:r>
          </w:p>
        </w:tc>
      </w:tr>
      <w:tr w:rsidR="00A729A7" w:rsidTr="0027278A">
        <w:tc>
          <w:tcPr>
            <w:tcW w:w="2943" w:type="dxa"/>
          </w:tcPr>
          <w:p w:rsidR="00A729A7" w:rsidRDefault="00A729A7" w:rsidP="00A729A7"/>
        </w:tc>
        <w:tc>
          <w:tcPr>
            <w:tcW w:w="6096" w:type="dxa"/>
          </w:tcPr>
          <w:p w:rsidR="00A729A7" w:rsidRDefault="00A729A7" w:rsidP="00A729A7">
            <w:pPr>
              <w:autoSpaceDE w:val="0"/>
              <w:autoSpaceDN w:val="0"/>
              <w:adjustRightInd w:val="0"/>
              <w:ind w:right="-816"/>
              <w:rPr>
                <w:rFonts w:ascii="MyriadPro-Regular" w:hAnsi="MyriadPro-Regular" w:cs="MyriadPro-Regular"/>
                <w:color w:val="7F7F7F" w:themeColor="text1" w:themeTint="80"/>
                <w:sz w:val="24"/>
                <w:szCs w:val="24"/>
              </w:rPr>
            </w:pPr>
            <w:r>
              <w:rPr>
                <w:rFonts w:ascii="MyriadPro-Regular" w:hAnsi="MyriadPro-Regular" w:cs="MyriadPro-Regular"/>
                <w:color w:val="7F7F7F" w:themeColor="text1" w:themeTint="80"/>
                <w:sz w:val="24"/>
                <w:szCs w:val="24"/>
              </w:rPr>
              <w:br/>
              <w:t>PRICING</w:t>
            </w:r>
          </w:p>
          <w:p w:rsidR="00A729A7" w:rsidRPr="00A729A7" w:rsidRDefault="00A729A7" w:rsidP="00A729A7">
            <w:pPr>
              <w:tabs>
                <w:tab w:val="left" w:pos="4125"/>
              </w:tabs>
              <w:rPr>
                <w:rFonts w:ascii="Myriad Pro" w:hAnsi="Myriad Pro" w:cs="MyriadPro-Regular"/>
                <w:b/>
                <w:sz w:val="24"/>
                <w:szCs w:val="24"/>
              </w:rPr>
            </w:pPr>
            <w:r w:rsidRPr="005F7C5D">
              <w:rPr>
                <w:rFonts w:ascii="Myriad Pro" w:hAnsi="Myriad Pro"/>
                <w:b/>
                <w:color w:val="4D4D4D" w:themeColor="accent6"/>
                <w:sz w:val="20"/>
              </w:rPr>
              <w:t>Units/carton:</w:t>
            </w:r>
            <w:r>
              <w:rPr>
                <w:rFonts w:ascii="Myriad Pro" w:hAnsi="Myriad Pro"/>
                <w:sz w:val="20"/>
              </w:rPr>
              <w:t xml:space="preserve"> 6</w:t>
            </w:r>
            <w:r>
              <w:rPr>
                <w:rFonts w:ascii="Myriad Pro" w:hAnsi="Myriad Pro"/>
                <w:sz w:val="20"/>
              </w:rPr>
              <w:br/>
            </w:r>
            <w:r w:rsidRPr="005F7C5D">
              <w:rPr>
                <w:rFonts w:ascii="Myriad Pro" w:hAnsi="Myriad Pro"/>
                <w:b/>
                <w:color w:val="4D4D4D" w:themeColor="accent6"/>
                <w:sz w:val="20"/>
              </w:rPr>
              <w:t>Minimum order (cartons):</w:t>
            </w:r>
            <w:r>
              <w:rPr>
                <w:rFonts w:ascii="Myriad Pro" w:hAnsi="Myriad Pro"/>
                <w:sz w:val="20"/>
              </w:rPr>
              <w:t xml:space="preserve"> 8</w:t>
            </w:r>
            <w:r>
              <w:rPr>
                <w:rFonts w:ascii="Myriad Pro" w:hAnsi="Myriad Pro"/>
                <w:sz w:val="20"/>
              </w:rPr>
              <w:br/>
            </w:r>
            <w:r w:rsidRPr="005F7C5D">
              <w:rPr>
                <w:rFonts w:ascii="Myriad Pro" w:hAnsi="Myriad Pro"/>
                <w:b/>
                <w:color w:val="4D4D4D" w:themeColor="accent6"/>
                <w:sz w:val="20"/>
              </w:rPr>
              <w:t>WOOLWORTHS unit price (excl GST):</w:t>
            </w:r>
            <w:r>
              <w:rPr>
                <w:rFonts w:ascii="Myriad Pro" w:hAnsi="Myriad Pro"/>
                <w:sz w:val="20"/>
              </w:rPr>
              <w:t xml:space="preserve"> $5.5</w:t>
            </w:r>
            <w:r>
              <w:rPr>
                <w:rFonts w:ascii="Myriad Pro" w:hAnsi="Myriad Pro"/>
                <w:sz w:val="20"/>
              </w:rPr>
              <w:br/>
            </w:r>
            <w:r w:rsidRPr="005F7C5D">
              <w:rPr>
                <w:rFonts w:ascii="Myriad Pro" w:hAnsi="Myriad Pro"/>
                <w:b/>
                <w:color w:val="4D4D4D" w:themeColor="accent6"/>
                <w:sz w:val="20"/>
              </w:rPr>
              <w:t>WOOLWORTHS unit price (</w:t>
            </w:r>
            <w:proofErr w:type="spellStart"/>
            <w:r w:rsidRPr="005F7C5D">
              <w:rPr>
                <w:rFonts w:ascii="Myriad Pro" w:hAnsi="Myriad Pro"/>
                <w:b/>
                <w:color w:val="4D4D4D" w:themeColor="accent6"/>
                <w:sz w:val="20"/>
              </w:rPr>
              <w:t>incl</w:t>
            </w:r>
            <w:proofErr w:type="spellEnd"/>
            <w:r w:rsidRPr="005F7C5D">
              <w:rPr>
                <w:rFonts w:ascii="Myriad Pro" w:hAnsi="Myriad Pro"/>
                <w:b/>
                <w:color w:val="4D4D4D" w:themeColor="accent6"/>
                <w:sz w:val="20"/>
              </w:rPr>
              <w:t xml:space="preserve"> GST):</w:t>
            </w:r>
            <w:r>
              <w:rPr>
                <w:rFonts w:ascii="Myriad Pro" w:hAnsi="Myriad Pro"/>
                <w:sz w:val="20"/>
              </w:rPr>
              <w:t xml:space="preserve"> $6.05</w:t>
            </w:r>
            <w:r>
              <w:rPr>
                <w:rFonts w:ascii="Myriad Pro" w:hAnsi="Myriad Pro"/>
                <w:sz w:val="20"/>
              </w:rPr>
              <w:br/>
            </w:r>
            <w:r w:rsidRPr="005F7C5D">
              <w:rPr>
                <w:rFonts w:ascii="Myriad Pro" w:hAnsi="Myriad Pro"/>
                <w:b/>
                <w:color w:val="4D4D4D" w:themeColor="accent6"/>
                <w:sz w:val="20"/>
              </w:rPr>
              <w:t xml:space="preserve">RRP: </w:t>
            </w:r>
            <w:r>
              <w:rPr>
                <w:rFonts w:ascii="Myriad Pro" w:hAnsi="Myriad Pro"/>
                <w:sz w:val="20"/>
              </w:rPr>
              <w:t>$12</w:t>
            </w:r>
          </w:p>
        </w:tc>
      </w:tr>
      <w:tr w:rsidR="00A729A7" w:rsidTr="0027278A">
        <w:trPr>
          <w:trHeight w:val="2466"/>
        </w:trPr>
        <w:tc>
          <w:tcPr>
            <w:tcW w:w="9039" w:type="dxa"/>
            <w:gridSpan w:val="2"/>
          </w:tcPr>
          <w:p w:rsidR="00A729A7" w:rsidRPr="00A729A7" w:rsidRDefault="00A729A7" w:rsidP="00A729A7">
            <w:pPr>
              <w:tabs>
                <w:tab w:val="left" w:pos="4125"/>
              </w:tabs>
              <w:rPr>
                <w:rFonts w:ascii="MyriadPro-Regular" w:hAnsi="MyriadPro-Regular" w:cs="MyriadPro-Regular"/>
                <w:color w:val="7F7F7F" w:themeColor="text1" w:themeTint="80"/>
                <w:sz w:val="20"/>
                <w:szCs w:val="20"/>
              </w:rPr>
            </w:pPr>
            <w:r>
              <w:rPr>
                <w:rFonts w:ascii="Myriad Pro" w:hAnsi="Myriad Pro"/>
                <w:sz w:val="20"/>
                <w:szCs w:val="20"/>
              </w:rPr>
              <w:br/>
            </w:r>
            <w:r w:rsidR="000B42B3">
              <w:rPr>
                <w:rFonts w:ascii="Myriad Pro" w:hAnsi="Myriad Pro"/>
                <w:i/>
                <w:sz w:val="20"/>
                <w:szCs w:val="20"/>
              </w:rPr>
              <w:t>‘</w:t>
            </w:r>
            <w:r w:rsidRPr="000B42B3">
              <w:rPr>
                <w:rFonts w:ascii="Myriad Pro" w:hAnsi="Myriad Pro"/>
                <w:i/>
                <w:sz w:val="20"/>
                <w:szCs w:val="20"/>
              </w:rPr>
              <w:t xml:space="preserve">As a Pharmacist, I am often asked by patients for a suitable deodorant. Current alternative deodorants on the market often do not meet my expectations, until now. Nasanta Magnesium Deodorant is the only aluminium free, alcohol free, fragrance free and </w:t>
            </w:r>
            <w:proofErr w:type="spellStart"/>
            <w:r w:rsidRPr="000B42B3">
              <w:rPr>
                <w:rFonts w:ascii="Myriad Pro" w:hAnsi="Myriad Pro"/>
                <w:i/>
                <w:sz w:val="20"/>
                <w:szCs w:val="20"/>
              </w:rPr>
              <w:t>paraben</w:t>
            </w:r>
            <w:proofErr w:type="spellEnd"/>
            <w:r w:rsidRPr="000B42B3">
              <w:rPr>
                <w:rFonts w:ascii="Myriad Pro" w:hAnsi="Myriad Pro"/>
                <w:i/>
                <w:sz w:val="20"/>
                <w:szCs w:val="20"/>
              </w:rPr>
              <w:t xml:space="preserve"> free deodorant that I can recommend with confidence. Its unique magnesium formulation not only neutralises body odour, but any magnesium absorbed </w:t>
            </w:r>
            <w:proofErr w:type="spellStart"/>
            <w:r w:rsidRPr="000B42B3">
              <w:rPr>
                <w:rFonts w:ascii="Myriad Pro" w:hAnsi="Myriad Pro"/>
                <w:i/>
                <w:sz w:val="20"/>
                <w:szCs w:val="20"/>
              </w:rPr>
              <w:t>transdermally</w:t>
            </w:r>
            <w:proofErr w:type="spellEnd"/>
            <w:r w:rsidRPr="000B42B3">
              <w:rPr>
                <w:rFonts w:ascii="Myriad Pro" w:hAnsi="Myriad Pro"/>
                <w:i/>
                <w:sz w:val="20"/>
                <w:szCs w:val="20"/>
              </w:rPr>
              <w:t xml:space="preserve"> can be beneficial to health. I suggest recommending this product to all your patients as one of the most effective alternative deodorants on the market.</w:t>
            </w:r>
            <w:r w:rsidR="000B42B3">
              <w:rPr>
                <w:rFonts w:ascii="Myriad Pro" w:hAnsi="Myriad Pro"/>
                <w:i/>
                <w:sz w:val="20"/>
                <w:szCs w:val="20"/>
              </w:rPr>
              <w:t>’</w:t>
            </w:r>
            <w:r w:rsidRPr="000B42B3">
              <w:rPr>
                <w:rFonts w:ascii="MyriadPro-Regular" w:hAnsi="MyriadPro-Regular" w:cs="MyriadPro-Regular"/>
                <w:i/>
                <w:color w:val="7F7F7F" w:themeColor="text1" w:themeTint="80"/>
                <w:sz w:val="20"/>
                <w:szCs w:val="20"/>
              </w:rPr>
              <w:br/>
            </w:r>
            <w:r w:rsidRPr="00ED0601">
              <w:rPr>
                <w:rFonts w:ascii="MyriadPro-Bold" w:hAnsi="MyriadPro-Bold" w:cs="MyriadPro-Bold"/>
                <w:b/>
                <w:bCs/>
                <w:color w:val="808080"/>
                <w:sz w:val="20"/>
                <w:szCs w:val="20"/>
              </w:rPr>
              <w:t>John-Paul Daggian, PHARMACIST</w:t>
            </w:r>
            <w:r w:rsidRPr="00ED0601">
              <w:rPr>
                <w:rFonts w:ascii="MyriadPro-Bold" w:hAnsi="MyriadPro-Bold" w:cs="MyriadPro-Bold"/>
                <w:b/>
                <w:bCs/>
                <w:color w:val="808080"/>
                <w:sz w:val="20"/>
                <w:szCs w:val="20"/>
              </w:rPr>
              <w:br/>
              <w:t>Priceline Clayton Owner</w:t>
            </w:r>
            <w:r w:rsidRPr="00ED0601">
              <w:rPr>
                <w:rFonts w:ascii="MyriadPro-Bold" w:hAnsi="MyriadPro-Bold" w:cs="MyriadPro-Bold"/>
                <w:b/>
                <w:bCs/>
                <w:color w:val="808080"/>
                <w:sz w:val="20"/>
                <w:szCs w:val="20"/>
              </w:rPr>
              <w:br/>
              <w:t>Clayton VIC</w:t>
            </w:r>
          </w:p>
        </w:tc>
      </w:tr>
    </w:tbl>
    <w:p w:rsidR="00ED0601" w:rsidRDefault="00ED0601" w:rsidP="00CC2855"/>
    <w:sectPr w:rsidR="00ED0601" w:rsidSect="00A729A7">
      <w:headerReference w:type="default" r:id="rId8"/>
      <w:pgSz w:w="11906" w:h="16838"/>
      <w:pgMar w:top="851" w:right="1440" w:bottom="284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586C" w:rsidRDefault="0021586C" w:rsidP="006469EC">
      <w:pPr>
        <w:spacing w:after="0" w:line="240" w:lineRule="auto"/>
      </w:pPr>
      <w:r>
        <w:separator/>
      </w:r>
    </w:p>
  </w:endnote>
  <w:endnote w:type="continuationSeparator" w:id="0">
    <w:p w:rsidR="0021586C" w:rsidRDefault="0021586C" w:rsidP="006469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19F" w:csb1="00000000"/>
  </w:font>
  <w:font w:name="MyriadPro-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yriadPro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586C" w:rsidRDefault="0021586C" w:rsidP="006469EC">
      <w:pPr>
        <w:spacing w:after="0" w:line="240" w:lineRule="auto"/>
      </w:pPr>
      <w:r>
        <w:separator/>
      </w:r>
    </w:p>
  </w:footnote>
  <w:footnote w:type="continuationSeparator" w:id="0">
    <w:p w:rsidR="0021586C" w:rsidRDefault="0021586C" w:rsidP="006469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69EC" w:rsidRDefault="006469EC" w:rsidP="006469EC">
    <w:pPr>
      <w:pStyle w:val="Header"/>
      <w:tabs>
        <w:tab w:val="clear" w:pos="9026"/>
        <w:tab w:val="right" w:pos="10206"/>
      </w:tabs>
      <w:ind w:left="-1134" w:right="-1180"/>
    </w:pPr>
    <w:r w:rsidRPr="006469EC">
      <w:rPr>
        <w:noProof/>
        <w:lang w:eastAsia="en-AU"/>
      </w:rPr>
      <w:drawing>
        <wp:inline distT="0" distB="0" distL="0" distR="0">
          <wp:extent cx="7153275" cy="1079307"/>
          <wp:effectExtent l="19050" t="0" r="9525" b="0"/>
          <wp:docPr id="9" name="Picture 2" descr="C:\Documents and Settings\Andy\My Documents\2 Wealth\Business\nasanta\design\letterhead\nasanta_letterhead_msoffic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Documents and Settings\Andy\My Documents\2 Wealth\Business\nasanta\design\letterhead\nasanta_letterhead_msoffice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53275" cy="107930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469EC" w:rsidRDefault="006469E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518C8"/>
    <w:multiLevelType w:val="hybridMultilevel"/>
    <w:tmpl w:val="DC484E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EB4870"/>
    <w:rsid w:val="0004441D"/>
    <w:rsid w:val="000B42B3"/>
    <w:rsid w:val="00126246"/>
    <w:rsid w:val="0021586C"/>
    <w:rsid w:val="00220CBD"/>
    <w:rsid w:val="0027278A"/>
    <w:rsid w:val="002B0E91"/>
    <w:rsid w:val="003874F4"/>
    <w:rsid w:val="003A405F"/>
    <w:rsid w:val="00430B36"/>
    <w:rsid w:val="004D2B99"/>
    <w:rsid w:val="005506DF"/>
    <w:rsid w:val="005F7C5D"/>
    <w:rsid w:val="006469EC"/>
    <w:rsid w:val="006E570B"/>
    <w:rsid w:val="00717ABE"/>
    <w:rsid w:val="00786F15"/>
    <w:rsid w:val="0081078A"/>
    <w:rsid w:val="00841BCD"/>
    <w:rsid w:val="00856049"/>
    <w:rsid w:val="00862AD6"/>
    <w:rsid w:val="00931CAF"/>
    <w:rsid w:val="00965B83"/>
    <w:rsid w:val="00A02525"/>
    <w:rsid w:val="00A729A7"/>
    <w:rsid w:val="00AB333C"/>
    <w:rsid w:val="00AB3CEA"/>
    <w:rsid w:val="00AC0ED1"/>
    <w:rsid w:val="00C97178"/>
    <w:rsid w:val="00CC2855"/>
    <w:rsid w:val="00DB7E4D"/>
    <w:rsid w:val="00DC7ECF"/>
    <w:rsid w:val="00EB4870"/>
    <w:rsid w:val="00ED0601"/>
    <w:rsid w:val="00F34EF7"/>
    <w:rsid w:val="00FE5A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0CBD"/>
  </w:style>
  <w:style w:type="paragraph" w:styleId="Heading1">
    <w:name w:val="heading 1"/>
    <w:basedOn w:val="Normal"/>
    <w:next w:val="Normal"/>
    <w:link w:val="Heading1Char"/>
    <w:uiPriority w:val="9"/>
    <w:qFormat/>
    <w:rsid w:val="00220CB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20CBD"/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EB48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B4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487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A405F"/>
    <w:pPr>
      <w:ind w:left="720"/>
      <w:contextualSpacing/>
    </w:pPr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6469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69EC"/>
  </w:style>
  <w:style w:type="paragraph" w:styleId="Footer">
    <w:name w:val="footer"/>
    <w:basedOn w:val="Normal"/>
    <w:link w:val="FooterChar"/>
    <w:uiPriority w:val="99"/>
    <w:semiHidden/>
    <w:unhideWhenUsed/>
    <w:rsid w:val="006469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469E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</dc:creator>
  <cp:lastModifiedBy>Andy</cp:lastModifiedBy>
  <cp:revision>24</cp:revision>
  <cp:lastPrinted>2013-06-01T10:11:00Z</cp:lastPrinted>
  <dcterms:created xsi:type="dcterms:W3CDTF">2013-06-01T08:55:00Z</dcterms:created>
  <dcterms:modified xsi:type="dcterms:W3CDTF">2013-06-01T13:13:00Z</dcterms:modified>
</cp:coreProperties>
</file>