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9C676" w14:textId="77777777" w:rsidR="00094600" w:rsidRDefault="00D13F4A">
      <w:pPr>
        <w:pStyle w:val="Title"/>
      </w:pPr>
      <w:r>
        <w:t>Printelligent3D Brand Identity Guide</w:t>
      </w:r>
    </w:p>
    <w:p w14:paraId="7B2F6612" w14:textId="77777777" w:rsidR="00094600" w:rsidRDefault="00D13F4A">
      <w:pPr>
        <w:pStyle w:val="Heading1"/>
      </w:pPr>
      <w:r>
        <w:t>1. Logo Usage</w:t>
      </w:r>
    </w:p>
    <w:p w14:paraId="646BAC22" w14:textId="77777777" w:rsidR="00094600" w:rsidRDefault="00D13F4A">
      <w:r>
        <w:t>The Printelligent3D logo represents precision, innovation, and modern engineering. It should be used consistently across all platforms. The primary logo includes the Klein Blue gear with 3D nozzle and cube mark alongside the wordmark.</w:t>
      </w:r>
    </w:p>
    <w:p w14:paraId="11B78E43" w14:textId="77777777" w:rsidR="00094600" w:rsidRDefault="00D13F4A">
      <w:r>
        <w:t>Logo Variants:</w:t>
      </w:r>
    </w:p>
    <w:p w14:paraId="49D9681F" w14:textId="77777777" w:rsidR="00094600" w:rsidRDefault="00D13F4A">
      <w:r>
        <w:t>• Primary: Full-colour logo on light or white backgrounds</w:t>
      </w:r>
    </w:p>
    <w:p w14:paraId="347C478D" w14:textId="77777777" w:rsidR="00094600" w:rsidRDefault="00D13F4A">
      <w:r>
        <w:t>• Secondary: White-on-dark version for dark backgrounds</w:t>
      </w:r>
    </w:p>
    <w:p w14:paraId="1ED1C158" w14:textId="77777777" w:rsidR="00094600" w:rsidRDefault="00D13F4A">
      <w:r>
        <w:t>• Monochrome: Black or white for embossing, engraving, or single-</w:t>
      </w:r>
      <w:proofErr w:type="spellStart"/>
      <w:r>
        <w:t>colour</w:t>
      </w:r>
      <w:proofErr w:type="spellEnd"/>
      <w:r>
        <w:t xml:space="preserve"> printing</w:t>
      </w:r>
    </w:p>
    <w:p w14:paraId="36F17488" w14:textId="5643B876" w:rsidR="004838B0" w:rsidRDefault="004838B0">
      <w:r w:rsidRPr="004838B0">
        <w:t>•3D Full-</w:t>
      </w:r>
      <w:proofErr w:type="spellStart"/>
      <w:r w:rsidRPr="004838B0">
        <w:t>colour</w:t>
      </w:r>
      <w:proofErr w:type="spellEnd"/>
      <w:r w:rsidRPr="004838B0">
        <w:t xml:space="preserve"> for Website</w:t>
      </w:r>
    </w:p>
    <w:p w14:paraId="6FF30DA1" w14:textId="77777777" w:rsidR="00094600" w:rsidRDefault="00D13F4A">
      <w:pPr>
        <w:pStyle w:val="Heading1"/>
      </w:pPr>
      <w:r>
        <w:t>2. Colour Palette</w:t>
      </w:r>
    </w:p>
    <w:p w14:paraId="5A5ED053" w14:textId="77777777" w:rsidR="00094600" w:rsidRDefault="00D13F4A">
      <w:r>
        <w:t>The primary brand colour is Klein Blue, symbolising precision, depth, and professionalism. Secondary tones support contrast and flexibility for different applications.</w:t>
      </w:r>
    </w:p>
    <w:tbl>
      <w:tblPr>
        <w:tblW w:w="0" w:type="auto"/>
        <w:tblLook w:val="04A0" w:firstRow="1" w:lastRow="0" w:firstColumn="1" w:lastColumn="0" w:noHBand="0" w:noVBand="1"/>
      </w:tblPr>
      <w:tblGrid>
        <w:gridCol w:w="2160"/>
        <w:gridCol w:w="2160"/>
        <w:gridCol w:w="2160"/>
        <w:gridCol w:w="2160"/>
      </w:tblGrid>
      <w:tr w:rsidR="00094600" w14:paraId="4D1CF599" w14:textId="77777777">
        <w:tc>
          <w:tcPr>
            <w:tcW w:w="2160" w:type="dxa"/>
          </w:tcPr>
          <w:p w14:paraId="026ADD4B" w14:textId="77777777" w:rsidR="00094600" w:rsidRDefault="00D13F4A">
            <w:r>
              <w:t>Colour</w:t>
            </w:r>
          </w:p>
        </w:tc>
        <w:tc>
          <w:tcPr>
            <w:tcW w:w="2160" w:type="dxa"/>
          </w:tcPr>
          <w:p w14:paraId="58B83141" w14:textId="77777777" w:rsidR="00094600" w:rsidRDefault="00D13F4A">
            <w:r>
              <w:t>HEX</w:t>
            </w:r>
          </w:p>
        </w:tc>
        <w:tc>
          <w:tcPr>
            <w:tcW w:w="2160" w:type="dxa"/>
          </w:tcPr>
          <w:p w14:paraId="2D466E7F" w14:textId="77777777" w:rsidR="00094600" w:rsidRDefault="00D13F4A">
            <w:r>
              <w:t>RGB</w:t>
            </w:r>
          </w:p>
        </w:tc>
        <w:tc>
          <w:tcPr>
            <w:tcW w:w="2160" w:type="dxa"/>
          </w:tcPr>
          <w:p w14:paraId="0209CD7D" w14:textId="77777777" w:rsidR="00094600" w:rsidRDefault="00D13F4A">
            <w:r>
              <w:t>CMYK</w:t>
            </w:r>
          </w:p>
        </w:tc>
      </w:tr>
      <w:tr w:rsidR="00094600" w14:paraId="5E9AA20B" w14:textId="77777777">
        <w:tc>
          <w:tcPr>
            <w:tcW w:w="2160" w:type="dxa"/>
          </w:tcPr>
          <w:p w14:paraId="6B06C978" w14:textId="77777777" w:rsidR="00094600" w:rsidRDefault="00D13F4A">
            <w:r>
              <w:t>Klein Blue (Primary)</w:t>
            </w:r>
          </w:p>
        </w:tc>
        <w:tc>
          <w:tcPr>
            <w:tcW w:w="2160" w:type="dxa"/>
          </w:tcPr>
          <w:p w14:paraId="7E6BFE18" w14:textId="77777777" w:rsidR="00094600" w:rsidRDefault="00D13F4A">
            <w:r>
              <w:t>#002FA7</w:t>
            </w:r>
          </w:p>
        </w:tc>
        <w:tc>
          <w:tcPr>
            <w:tcW w:w="2160" w:type="dxa"/>
          </w:tcPr>
          <w:p w14:paraId="0FFFE884" w14:textId="77777777" w:rsidR="00094600" w:rsidRDefault="00D13F4A">
            <w:r>
              <w:t>RGB(0,47,167)</w:t>
            </w:r>
          </w:p>
        </w:tc>
        <w:tc>
          <w:tcPr>
            <w:tcW w:w="2160" w:type="dxa"/>
          </w:tcPr>
          <w:p w14:paraId="6787C4ED" w14:textId="77777777" w:rsidR="00094600" w:rsidRDefault="00D13F4A">
            <w:r>
              <w:t>CMYK(100,72,0,35)</w:t>
            </w:r>
          </w:p>
        </w:tc>
      </w:tr>
      <w:tr w:rsidR="00094600" w14:paraId="64A38113" w14:textId="77777777">
        <w:tc>
          <w:tcPr>
            <w:tcW w:w="2160" w:type="dxa"/>
          </w:tcPr>
          <w:p w14:paraId="6D477A0D" w14:textId="77777777" w:rsidR="00094600" w:rsidRDefault="00D13F4A">
            <w:r>
              <w:t>Charcoal Grey (Text)</w:t>
            </w:r>
          </w:p>
        </w:tc>
        <w:tc>
          <w:tcPr>
            <w:tcW w:w="2160" w:type="dxa"/>
          </w:tcPr>
          <w:p w14:paraId="6A2240CD" w14:textId="77777777" w:rsidR="00094600" w:rsidRDefault="00D13F4A">
            <w:r>
              <w:t>#333333</w:t>
            </w:r>
          </w:p>
        </w:tc>
        <w:tc>
          <w:tcPr>
            <w:tcW w:w="2160" w:type="dxa"/>
          </w:tcPr>
          <w:p w14:paraId="3F1CF0E2" w14:textId="77777777" w:rsidR="00094600" w:rsidRDefault="00D13F4A">
            <w:r>
              <w:t>RGB(51,51,51)</w:t>
            </w:r>
          </w:p>
        </w:tc>
        <w:tc>
          <w:tcPr>
            <w:tcW w:w="2160" w:type="dxa"/>
          </w:tcPr>
          <w:p w14:paraId="5451E3F8" w14:textId="77777777" w:rsidR="00094600" w:rsidRDefault="00D13F4A">
            <w:r>
              <w:t>CMYK(0,0,0,80)</w:t>
            </w:r>
          </w:p>
        </w:tc>
      </w:tr>
      <w:tr w:rsidR="00094600" w14:paraId="7376207B" w14:textId="77777777">
        <w:tc>
          <w:tcPr>
            <w:tcW w:w="2160" w:type="dxa"/>
          </w:tcPr>
          <w:p w14:paraId="6F9BA9E4" w14:textId="77777777" w:rsidR="00094600" w:rsidRDefault="00D13F4A">
            <w:r>
              <w:t>Metallic Silver (Accent)</w:t>
            </w:r>
          </w:p>
        </w:tc>
        <w:tc>
          <w:tcPr>
            <w:tcW w:w="2160" w:type="dxa"/>
          </w:tcPr>
          <w:p w14:paraId="41D17090" w14:textId="77777777" w:rsidR="00094600" w:rsidRDefault="00D13F4A">
            <w:r>
              <w:t>#B4B4B4</w:t>
            </w:r>
          </w:p>
        </w:tc>
        <w:tc>
          <w:tcPr>
            <w:tcW w:w="2160" w:type="dxa"/>
          </w:tcPr>
          <w:p w14:paraId="1AD80AF9" w14:textId="77777777" w:rsidR="00094600" w:rsidRDefault="00D13F4A">
            <w:r>
              <w:t>RGB(180,180,180)</w:t>
            </w:r>
          </w:p>
        </w:tc>
        <w:tc>
          <w:tcPr>
            <w:tcW w:w="2160" w:type="dxa"/>
          </w:tcPr>
          <w:p w14:paraId="6D29B0F2" w14:textId="77777777" w:rsidR="00094600" w:rsidRDefault="00D13F4A">
            <w:r>
              <w:t>CMYK(0,0,0,30)</w:t>
            </w:r>
          </w:p>
        </w:tc>
      </w:tr>
      <w:tr w:rsidR="00094600" w14:paraId="0BB8EADE" w14:textId="77777777">
        <w:tc>
          <w:tcPr>
            <w:tcW w:w="2160" w:type="dxa"/>
          </w:tcPr>
          <w:p w14:paraId="15C91688" w14:textId="77777777" w:rsidR="00094600" w:rsidRDefault="00D13F4A">
            <w:r>
              <w:t>Pure White (Background)</w:t>
            </w:r>
          </w:p>
        </w:tc>
        <w:tc>
          <w:tcPr>
            <w:tcW w:w="2160" w:type="dxa"/>
          </w:tcPr>
          <w:p w14:paraId="5E721F05" w14:textId="77777777" w:rsidR="00094600" w:rsidRDefault="00D13F4A">
            <w:r>
              <w:t>#FFFFFF</w:t>
            </w:r>
          </w:p>
        </w:tc>
        <w:tc>
          <w:tcPr>
            <w:tcW w:w="2160" w:type="dxa"/>
          </w:tcPr>
          <w:p w14:paraId="5B1CE4D2" w14:textId="77777777" w:rsidR="00094600" w:rsidRDefault="00D13F4A">
            <w:r>
              <w:t>RGB(255,255,255)</w:t>
            </w:r>
          </w:p>
        </w:tc>
        <w:tc>
          <w:tcPr>
            <w:tcW w:w="2160" w:type="dxa"/>
          </w:tcPr>
          <w:p w14:paraId="7E833C9A" w14:textId="77777777" w:rsidR="00094600" w:rsidRDefault="00D13F4A">
            <w:r>
              <w:t>CMYK(0,0,0,0)</w:t>
            </w:r>
          </w:p>
        </w:tc>
      </w:tr>
      <w:tr w:rsidR="00094600" w14:paraId="7A546E8A" w14:textId="77777777">
        <w:tc>
          <w:tcPr>
            <w:tcW w:w="2160" w:type="dxa"/>
          </w:tcPr>
          <w:p w14:paraId="5016F122" w14:textId="77777777" w:rsidR="00094600" w:rsidRDefault="00D13F4A">
            <w:r>
              <w:t>Signal Orange (Highlight)</w:t>
            </w:r>
          </w:p>
        </w:tc>
        <w:tc>
          <w:tcPr>
            <w:tcW w:w="2160" w:type="dxa"/>
          </w:tcPr>
          <w:p w14:paraId="1B2D7ED2" w14:textId="77777777" w:rsidR="00094600" w:rsidRDefault="00D13F4A">
            <w:r>
              <w:t>#FF6B00</w:t>
            </w:r>
          </w:p>
        </w:tc>
        <w:tc>
          <w:tcPr>
            <w:tcW w:w="2160" w:type="dxa"/>
          </w:tcPr>
          <w:p w14:paraId="3B66ED1F" w14:textId="77777777" w:rsidR="00094600" w:rsidRDefault="00D13F4A">
            <w:r>
              <w:t>RGB(255,107,0)</w:t>
            </w:r>
          </w:p>
        </w:tc>
        <w:tc>
          <w:tcPr>
            <w:tcW w:w="2160" w:type="dxa"/>
          </w:tcPr>
          <w:p w14:paraId="76A385E4" w14:textId="77777777" w:rsidR="00094600" w:rsidRDefault="00D13F4A">
            <w:r>
              <w:t>CMYK(0,58,100,0)</w:t>
            </w:r>
          </w:p>
        </w:tc>
      </w:tr>
    </w:tbl>
    <w:p w14:paraId="1421A7EF" w14:textId="77777777" w:rsidR="00094600" w:rsidRDefault="00D13F4A">
      <w:pPr>
        <w:pStyle w:val="Heading1"/>
      </w:pPr>
      <w:r>
        <w:t>3. Typography</w:t>
      </w:r>
    </w:p>
    <w:p w14:paraId="6A3442C7" w14:textId="77777777" w:rsidR="00094600" w:rsidRDefault="00D13F4A">
      <w:r>
        <w:t>Typography reflects the technical precision and modern design of Printelligent3D. Use consistent fonts across web, print, and digital media.</w:t>
      </w:r>
    </w:p>
    <w:p w14:paraId="71F2CD04" w14:textId="77777777" w:rsidR="00094600" w:rsidRDefault="00D13F4A">
      <w:r>
        <w:lastRenderedPageBreak/>
        <w:t>• Primary Typeface: Montserrat – Bold for headings and medium for subheadings.</w:t>
      </w:r>
    </w:p>
    <w:p w14:paraId="0AB014E8" w14:textId="48B2CA5F" w:rsidR="00094600" w:rsidRDefault="00D13F4A">
      <w:r>
        <w:t xml:space="preserve">• Secondary Typeface: </w:t>
      </w:r>
      <w:r w:rsidR="004838B0">
        <w:t>Aptos</w:t>
      </w:r>
      <w:r>
        <w:t xml:space="preserve"> – Regular for body text and light for captions.</w:t>
      </w:r>
    </w:p>
    <w:p w14:paraId="5774835F" w14:textId="77777777" w:rsidR="00094600" w:rsidRDefault="00D13F4A">
      <w:pPr>
        <w:pStyle w:val="Heading1"/>
      </w:pPr>
      <w:r>
        <w:t>4. Visual Identity</w:t>
      </w:r>
    </w:p>
    <w:p w14:paraId="2BE0A8DB" w14:textId="77777777" w:rsidR="00094600" w:rsidRDefault="00D13F4A">
      <w:r>
        <w:t>Printelligent3D’s design language focuses on clarity, structure, and precision. Graphics should use clean lines, strong contrast, and geometric balance. Avoid excessive gradients or decorative elements that distract from the technical focus.</w:t>
      </w:r>
    </w:p>
    <w:p w14:paraId="64BAAF20" w14:textId="77777777" w:rsidR="00094600" w:rsidRDefault="00D13F4A">
      <w:pPr>
        <w:pStyle w:val="Heading1"/>
      </w:pPr>
      <w:r>
        <w:t>5. Applications</w:t>
      </w:r>
    </w:p>
    <w:p w14:paraId="68DD4919" w14:textId="77777777" w:rsidR="00094600" w:rsidRDefault="00D13F4A">
      <w:r>
        <w:t>• Website: Use 3D metallic logo on dark header background.</w:t>
      </w:r>
    </w:p>
    <w:p w14:paraId="0C4A2232" w14:textId="77777777" w:rsidR="00094600" w:rsidRDefault="00D13F4A">
      <w:r>
        <w:t>• Business Cards: Klein Blue logo on white matte card, text in charcoal grey.</w:t>
      </w:r>
    </w:p>
    <w:p w14:paraId="130E910A" w14:textId="77777777" w:rsidR="00094600" w:rsidRDefault="00D13F4A">
      <w:r>
        <w:t>• Embossing/Engraving: Use monochrome version for precision machining and 3D printing surfaces.</w:t>
      </w:r>
    </w:p>
    <w:p w14:paraId="30DEDAF1" w14:textId="77777777" w:rsidR="00094600" w:rsidRDefault="00D13F4A">
      <w:r>
        <w:t>• Packaging: Use the orange highlight for accent lines or call-to-action elements.</w:t>
      </w:r>
    </w:p>
    <w:p w14:paraId="70820CC4" w14:textId="77777777" w:rsidR="00094600" w:rsidRDefault="00D13F4A">
      <w:pPr>
        <w:pStyle w:val="Heading1"/>
      </w:pPr>
      <w:r>
        <w:t>6. Mockup Guidance</w:t>
      </w:r>
    </w:p>
    <w:p w14:paraId="4830A467" w14:textId="77777777" w:rsidR="00094600" w:rsidRDefault="00D13F4A">
      <w:r>
        <w:t>When applying the logo in mockups, maintain at least 20% whitespace around all sides. For dark mode or metallic use, replace text tone with silver or white for contrast.</w:t>
      </w:r>
    </w:p>
    <w:sectPr w:rsidR="00094600"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960067030">
    <w:abstractNumId w:val="8"/>
  </w:num>
  <w:num w:numId="2" w16cid:durableId="2010983480">
    <w:abstractNumId w:val="6"/>
  </w:num>
  <w:num w:numId="3" w16cid:durableId="1145779855">
    <w:abstractNumId w:val="5"/>
  </w:num>
  <w:num w:numId="4" w16cid:durableId="1838958907">
    <w:abstractNumId w:val="4"/>
  </w:num>
  <w:num w:numId="5" w16cid:durableId="618221312">
    <w:abstractNumId w:val="7"/>
  </w:num>
  <w:num w:numId="6" w16cid:durableId="1106929334">
    <w:abstractNumId w:val="3"/>
  </w:num>
  <w:num w:numId="7" w16cid:durableId="882789976">
    <w:abstractNumId w:val="2"/>
  </w:num>
  <w:num w:numId="8" w16cid:durableId="2075153615">
    <w:abstractNumId w:val="1"/>
  </w:num>
  <w:num w:numId="9" w16cid:durableId="2065986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94600"/>
    <w:rsid w:val="0015074B"/>
    <w:rsid w:val="0029639D"/>
    <w:rsid w:val="00326F90"/>
    <w:rsid w:val="004838B0"/>
    <w:rsid w:val="008F29E9"/>
    <w:rsid w:val="00AA1D8D"/>
    <w:rsid w:val="00B47730"/>
    <w:rsid w:val="00CB0664"/>
    <w:rsid w:val="00D13F4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A1E053"/>
  <w14:defaultImageDpi w14:val="300"/>
  <w15:docId w15:val="{9DF98CA2-96DE-4CF3-BAFD-EA5B02591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1857</Characters>
  <Application>Microsoft Office Word</Application>
  <DocSecurity>0</DocSecurity>
  <Lines>59</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Alex Whyte</cp:lastModifiedBy>
  <cp:revision>2</cp:revision>
  <dcterms:created xsi:type="dcterms:W3CDTF">2025-11-22T07:10:00Z</dcterms:created>
  <dcterms:modified xsi:type="dcterms:W3CDTF">2025-11-22T07:10:00Z</dcterms:modified>
  <cp:category/>
</cp:coreProperties>
</file>