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94D24" w14:textId="24C9F3F4" w:rsidR="00C6648B" w:rsidRPr="00C26FEC" w:rsidRDefault="00741DB3" w:rsidP="00C26FEC">
      <w:pPr>
        <w:jc w:val="center"/>
      </w:pPr>
      <w:r w:rsidRPr="005245E5">
        <w:t>Infographic Design Information</w:t>
      </w:r>
      <w:r w:rsidR="00C26FEC">
        <w:br/>
      </w:r>
      <w:r w:rsidR="00C6648B" w:rsidRPr="005245E5">
        <w:rPr>
          <w:b w:val="0"/>
          <w:bCs w:val="0"/>
        </w:rPr>
        <w:t xml:space="preserve">For requests to submit to </w:t>
      </w:r>
      <w:proofErr w:type="spellStart"/>
      <w:r w:rsidR="00C6648B" w:rsidRPr="005245E5">
        <w:rPr>
          <w:b w:val="0"/>
          <w:bCs w:val="0"/>
        </w:rPr>
        <w:t>DesignCrowd</w:t>
      </w:r>
      <w:proofErr w:type="spellEnd"/>
    </w:p>
    <w:tbl>
      <w:tblPr>
        <w:tblStyle w:val="TableGrid"/>
        <w:tblW w:w="0" w:type="auto"/>
        <w:tblLook w:val="04A0" w:firstRow="1" w:lastRow="0" w:firstColumn="1" w:lastColumn="0" w:noHBand="0" w:noVBand="1"/>
      </w:tblPr>
      <w:tblGrid>
        <w:gridCol w:w="3114"/>
        <w:gridCol w:w="10773"/>
      </w:tblGrid>
      <w:tr w:rsidR="00CE0BB1" w:rsidRPr="007F0E8A" w14:paraId="12E94C73" w14:textId="77777777" w:rsidTr="00CE0BB1">
        <w:tc>
          <w:tcPr>
            <w:tcW w:w="3114" w:type="dxa"/>
          </w:tcPr>
          <w:p w14:paraId="2C5A477E" w14:textId="5484942F" w:rsidR="00CE0BB1" w:rsidRPr="007F0E8A" w:rsidRDefault="00CE0BB1" w:rsidP="00741DB3">
            <w:pPr>
              <w:rPr>
                <w:b w:val="0"/>
                <w:bCs w:val="0"/>
              </w:rPr>
            </w:pPr>
            <w:r w:rsidRPr="00AF7393">
              <w:t>Study information</w:t>
            </w:r>
          </w:p>
        </w:tc>
        <w:tc>
          <w:tcPr>
            <w:tcW w:w="10773" w:type="dxa"/>
          </w:tcPr>
          <w:p w14:paraId="1E757289" w14:textId="3EC9AD8E" w:rsidR="00CE0BB1" w:rsidRPr="005245E5" w:rsidRDefault="00CE0BB1" w:rsidP="00741DB3">
            <w:r>
              <w:t>Answer</w:t>
            </w:r>
          </w:p>
        </w:tc>
      </w:tr>
      <w:tr w:rsidR="00CE0BB1" w:rsidRPr="007F0E8A" w14:paraId="2E9318BA" w14:textId="7856D22E" w:rsidTr="00CE0BB1">
        <w:tc>
          <w:tcPr>
            <w:tcW w:w="3114" w:type="dxa"/>
          </w:tcPr>
          <w:p w14:paraId="6F30C5CA" w14:textId="4153613D" w:rsidR="00CE0BB1" w:rsidRPr="007F0E8A" w:rsidRDefault="00CE0BB1" w:rsidP="00741DB3">
            <w:pPr>
              <w:rPr>
                <w:b w:val="0"/>
                <w:bCs w:val="0"/>
              </w:rPr>
            </w:pPr>
            <w:r w:rsidRPr="007F0E8A">
              <w:rPr>
                <w:b w:val="0"/>
                <w:bCs w:val="0"/>
              </w:rPr>
              <w:t>Study title</w:t>
            </w:r>
          </w:p>
        </w:tc>
        <w:tc>
          <w:tcPr>
            <w:tcW w:w="10773" w:type="dxa"/>
          </w:tcPr>
          <w:p w14:paraId="3D20CE32" w14:textId="50DDD73B" w:rsidR="00CE0BB1" w:rsidRPr="00F627E6" w:rsidRDefault="00CE0BB1" w:rsidP="00741DB3">
            <w:pPr>
              <w:rPr>
                <w:b w:val="0"/>
                <w:bCs w:val="0"/>
              </w:rPr>
            </w:pPr>
            <w:proofErr w:type="spellStart"/>
            <w:r w:rsidRPr="00F627E6">
              <w:rPr>
                <w:b w:val="0"/>
                <w:bCs w:val="0"/>
              </w:rPr>
              <w:t>SPiRIT</w:t>
            </w:r>
            <w:proofErr w:type="spellEnd"/>
            <w:r w:rsidRPr="00F627E6">
              <w:rPr>
                <w:b w:val="0"/>
                <w:bCs w:val="0"/>
              </w:rPr>
              <w:t xml:space="preserve"> (Shoulder Pain: Randomised trial of Injectable Treatments) A randomised feasibility and pilot study of Autologous Protein Solution (APS) vs Corticosteroids for treating subacromial shoulder pain</w:t>
            </w:r>
          </w:p>
        </w:tc>
      </w:tr>
      <w:tr w:rsidR="00CE0BB1" w:rsidRPr="007F0E8A" w14:paraId="0927F00A" w14:textId="02420270" w:rsidTr="00CE0BB1">
        <w:tc>
          <w:tcPr>
            <w:tcW w:w="3114" w:type="dxa"/>
          </w:tcPr>
          <w:p w14:paraId="5C2852C3" w14:textId="0BA8E3DB" w:rsidR="00CE0BB1" w:rsidRPr="007F0E8A" w:rsidRDefault="00CE0BB1" w:rsidP="00741DB3">
            <w:pPr>
              <w:rPr>
                <w:b w:val="0"/>
                <w:bCs w:val="0"/>
              </w:rPr>
            </w:pPr>
            <w:r w:rsidRPr="007F0E8A">
              <w:rPr>
                <w:b w:val="0"/>
                <w:bCs w:val="0"/>
              </w:rPr>
              <w:t xml:space="preserve">Study acronym </w:t>
            </w:r>
          </w:p>
        </w:tc>
        <w:tc>
          <w:tcPr>
            <w:tcW w:w="10773" w:type="dxa"/>
          </w:tcPr>
          <w:p w14:paraId="11FBEFB7" w14:textId="755215C0" w:rsidR="00CE0BB1" w:rsidRPr="00F627E6" w:rsidRDefault="00CE0BB1" w:rsidP="00741DB3">
            <w:pPr>
              <w:rPr>
                <w:b w:val="0"/>
                <w:bCs w:val="0"/>
              </w:rPr>
            </w:pPr>
            <w:r w:rsidRPr="00F627E6">
              <w:rPr>
                <w:b w:val="0"/>
                <w:bCs w:val="0"/>
              </w:rPr>
              <w:t>SPIRIT</w:t>
            </w:r>
          </w:p>
        </w:tc>
      </w:tr>
      <w:tr w:rsidR="00CE0BB1" w:rsidRPr="007F0E8A" w14:paraId="75132A79" w14:textId="235A7E80" w:rsidTr="00CE0BB1">
        <w:tc>
          <w:tcPr>
            <w:tcW w:w="3114" w:type="dxa"/>
          </w:tcPr>
          <w:p w14:paraId="5C3057B8" w14:textId="0E1A2ABC" w:rsidR="00CE0BB1" w:rsidRPr="007F0E8A" w:rsidRDefault="00CE0BB1" w:rsidP="00486298">
            <w:pPr>
              <w:rPr>
                <w:b w:val="0"/>
                <w:bCs w:val="0"/>
              </w:rPr>
            </w:pPr>
            <w:r>
              <w:rPr>
                <w:b w:val="0"/>
                <w:bCs w:val="0"/>
              </w:rPr>
              <w:t>Headline</w:t>
            </w:r>
          </w:p>
        </w:tc>
        <w:tc>
          <w:tcPr>
            <w:tcW w:w="10773" w:type="dxa"/>
          </w:tcPr>
          <w:p w14:paraId="45A20E80" w14:textId="2BEF2AE8" w:rsidR="00CE0BB1" w:rsidRPr="00F627E6" w:rsidRDefault="00CE0BB1" w:rsidP="00486298">
            <w:pPr>
              <w:rPr>
                <w:b w:val="0"/>
                <w:bCs w:val="0"/>
              </w:rPr>
            </w:pPr>
            <w:r w:rsidRPr="00F627E6">
              <w:rPr>
                <w:b w:val="0"/>
                <w:bCs w:val="0"/>
              </w:rPr>
              <w:t>Testing New Injections for Shoulder Pain: A Pilot Study Comparing Biologic vs Steroid Treatments</w:t>
            </w:r>
          </w:p>
        </w:tc>
      </w:tr>
      <w:tr w:rsidR="00CE0BB1" w:rsidRPr="007F0E8A" w14:paraId="3B408C39" w14:textId="48E55B98" w:rsidTr="00CE0BB1">
        <w:tc>
          <w:tcPr>
            <w:tcW w:w="3114" w:type="dxa"/>
          </w:tcPr>
          <w:p w14:paraId="7B516C53" w14:textId="5CABE732" w:rsidR="00CE0BB1" w:rsidRPr="007F0E8A" w:rsidRDefault="00CE0BB1" w:rsidP="00486298">
            <w:pPr>
              <w:rPr>
                <w:b w:val="0"/>
                <w:bCs w:val="0"/>
              </w:rPr>
            </w:pPr>
            <w:r>
              <w:rPr>
                <w:b w:val="0"/>
                <w:bCs w:val="0"/>
              </w:rPr>
              <w:t>Study summary</w:t>
            </w:r>
          </w:p>
        </w:tc>
        <w:tc>
          <w:tcPr>
            <w:tcW w:w="10773" w:type="dxa"/>
          </w:tcPr>
          <w:p w14:paraId="7DB59C77" w14:textId="45AE2CE8" w:rsidR="00CE0BB1" w:rsidRPr="00F627E6" w:rsidRDefault="00CE0BB1" w:rsidP="00486298">
            <w:pPr>
              <w:rPr>
                <w:b w:val="0"/>
                <w:bCs w:val="0"/>
              </w:rPr>
            </w:pPr>
            <w:r w:rsidRPr="00F627E6">
              <w:rPr>
                <w:b w:val="0"/>
                <w:bCs w:val="0"/>
              </w:rPr>
              <w:t>Shoulder pain is very common, usually caused by inflammation under the outside of the shoulder. Current treatments include steroid injections with physiotherapy or surgery, but both have concerns about safety and effectiveness. A new type of treatment, called a biologic injection, uses parts of a patient’s own blood to help tendons heal and reduce pain. This study will compare biologic injections with steroid injections in 50 patients who are already being treated for shoulder pain. The aim is to see if the trial process works well and whether patients and doctors are happy with it. If successful, a larger study will test whether biologic injections are better than steroids for shoulder pain, which could benefit many NHS patients.</w:t>
            </w:r>
          </w:p>
        </w:tc>
      </w:tr>
      <w:tr w:rsidR="00CE0BB1" w:rsidRPr="007F0E8A" w14:paraId="0F3F01DC" w14:textId="0FF61FD7" w:rsidTr="00CE0BB1">
        <w:tc>
          <w:tcPr>
            <w:tcW w:w="3114" w:type="dxa"/>
          </w:tcPr>
          <w:p w14:paraId="36503E73" w14:textId="44D9621D" w:rsidR="00CE0BB1" w:rsidRPr="007F0E8A" w:rsidRDefault="00CE0BB1" w:rsidP="00486298">
            <w:pPr>
              <w:rPr>
                <w:b w:val="0"/>
                <w:bCs w:val="0"/>
              </w:rPr>
            </w:pPr>
            <w:r>
              <w:rPr>
                <w:b w:val="0"/>
                <w:bCs w:val="0"/>
              </w:rPr>
              <w:t>Key messages/findings</w:t>
            </w:r>
          </w:p>
        </w:tc>
        <w:tc>
          <w:tcPr>
            <w:tcW w:w="10773" w:type="dxa"/>
          </w:tcPr>
          <w:p w14:paraId="3F789027" w14:textId="102277CF" w:rsidR="00CE0BB1" w:rsidRPr="00F627E6" w:rsidRDefault="00CE0BB1" w:rsidP="00486298">
            <w:pPr>
              <w:rPr>
                <w:b w:val="0"/>
                <w:bCs w:val="0"/>
              </w:rPr>
            </w:pPr>
            <w:r w:rsidRPr="00F627E6">
              <w:rPr>
                <w:b w:val="0"/>
                <w:bCs w:val="0"/>
              </w:rPr>
              <w:t xml:space="preserve">Recruiting 50 participants across two </w:t>
            </w:r>
            <w:r>
              <w:rPr>
                <w:b w:val="0"/>
                <w:bCs w:val="0"/>
              </w:rPr>
              <w:t>centres</w:t>
            </w:r>
          </w:p>
        </w:tc>
      </w:tr>
      <w:tr w:rsidR="00CE0BB1" w:rsidRPr="007F0E8A" w14:paraId="15073550" w14:textId="23E27CEB" w:rsidTr="00CE0BB1">
        <w:tc>
          <w:tcPr>
            <w:tcW w:w="3114" w:type="dxa"/>
          </w:tcPr>
          <w:p w14:paraId="7F3718A7" w14:textId="4B315B2F" w:rsidR="00CE0BB1" w:rsidRPr="007F0E8A" w:rsidRDefault="00CE0BB1" w:rsidP="00486298">
            <w:pPr>
              <w:rPr>
                <w:b w:val="0"/>
                <w:bCs w:val="0"/>
              </w:rPr>
            </w:pPr>
            <w:r>
              <w:rPr>
                <w:b w:val="0"/>
                <w:bCs w:val="0"/>
              </w:rPr>
              <w:t>Eligibility criteria (if relevant)</w:t>
            </w:r>
          </w:p>
        </w:tc>
        <w:tc>
          <w:tcPr>
            <w:tcW w:w="10773" w:type="dxa"/>
          </w:tcPr>
          <w:p w14:paraId="28C2341A" w14:textId="77777777" w:rsidR="00CE0BB1" w:rsidRPr="00F627E6" w:rsidRDefault="00CE0BB1" w:rsidP="00F627E6">
            <w:r w:rsidRPr="00F627E6">
              <w:t>Inclusion Criteria</w:t>
            </w:r>
          </w:p>
          <w:p w14:paraId="3D559E90" w14:textId="77777777" w:rsidR="00CE0BB1" w:rsidRPr="00F627E6" w:rsidRDefault="00CE0BB1" w:rsidP="00F627E6">
            <w:pPr>
              <w:numPr>
                <w:ilvl w:val="0"/>
                <w:numId w:val="1"/>
              </w:numPr>
              <w:rPr>
                <w:b w:val="0"/>
                <w:bCs w:val="0"/>
              </w:rPr>
            </w:pPr>
            <w:r w:rsidRPr="00F627E6">
              <w:rPr>
                <w:b w:val="0"/>
                <w:bCs w:val="0"/>
              </w:rPr>
              <w:t>Participant is willing and able to give informed consent for participation in the study.</w:t>
            </w:r>
          </w:p>
          <w:p w14:paraId="18B0E157" w14:textId="77777777" w:rsidR="00CE0BB1" w:rsidRPr="00F627E6" w:rsidRDefault="00CE0BB1" w:rsidP="00F627E6">
            <w:pPr>
              <w:numPr>
                <w:ilvl w:val="0"/>
                <w:numId w:val="1"/>
              </w:numPr>
              <w:rPr>
                <w:b w:val="0"/>
                <w:bCs w:val="0"/>
              </w:rPr>
            </w:pPr>
            <w:r w:rsidRPr="00F627E6">
              <w:rPr>
                <w:b w:val="0"/>
                <w:bCs w:val="0"/>
              </w:rPr>
              <w:t>Male or Female, aged 18 years or above.</w:t>
            </w:r>
          </w:p>
          <w:p w14:paraId="54C19714" w14:textId="77777777" w:rsidR="00CE0BB1" w:rsidRDefault="00CE0BB1" w:rsidP="00F627E6">
            <w:pPr>
              <w:numPr>
                <w:ilvl w:val="0"/>
                <w:numId w:val="1"/>
              </w:numPr>
              <w:rPr>
                <w:b w:val="0"/>
                <w:bCs w:val="0"/>
              </w:rPr>
            </w:pPr>
            <w:r w:rsidRPr="00F627E6">
              <w:rPr>
                <w:b w:val="0"/>
                <w:bCs w:val="0"/>
              </w:rPr>
              <w:t>Clinician believes patient may benefit from Corticosteroid treatment</w:t>
            </w:r>
          </w:p>
          <w:p w14:paraId="53298B9E" w14:textId="7B0CA208" w:rsidR="00CE0BB1" w:rsidRPr="00F627E6" w:rsidRDefault="00CE0BB1" w:rsidP="00F627E6">
            <w:r>
              <w:t>Exclusion</w:t>
            </w:r>
            <w:r w:rsidRPr="00F627E6">
              <w:t xml:space="preserve"> Criteria</w:t>
            </w:r>
          </w:p>
          <w:p w14:paraId="1A56B98F" w14:textId="76E6F805" w:rsidR="00CE0BB1" w:rsidRPr="00F627E6" w:rsidRDefault="00CE0BB1" w:rsidP="00F627E6">
            <w:pPr>
              <w:numPr>
                <w:ilvl w:val="0"/>
                <w:numId w:val="1"/>
              </w:numPr>
              <w:rPr>
                <w:b w:val="0"/>
                <w:bCs w:val="0"/>
              </w:rPr>
            </w:pPr>
            <w:r>
              <w:rPr>
                <w:b w:val="0"/>
                <w:bCs w:val="0"/>
              </w:rPr>
              <w:t>P</w:t>
            </w:r>
            <w:r w:rsidRPr="00F627E6">
              <w:rPr>
                <w:b w:val="0"/>
                <w:bCs w:val="0"/>
              </w:rPr>
              <w:t>articipants with a history of significant shoulder trauma (Fracture or Dislocation in last 5 years)</w:t>
            </w:r>
          </w:p>
          <w:p w14:paraId="0C196530" w14:textId="77777777" w:rsidR="00CE0BB1" w:rsidRPr="00F627E6" w:rsidRDefault="00CE0BB1" w:rsidP="00F627E6">
            <w:pPr>
              <w:numPr>
                <w:ilvl w:val="0"/>
                <w:numId w:val="1"/>
              </w:numPr>
              <w:rPr>
                <w:b w:val="0"/>
                <w:bCs w:val="0"/>
              </w:rPr>
            </w:pPr>
            <w:r w:rsidRPr="00F627E6">
              <w:rPr>
                <w:b w:val="0"/>
                <w:bCs w:val="0"/>
              </w:rPr>
              <w:t>Previous shoulder surgery on the affected shoulder</w:t>
            </w:r>
          </w:p>
          <w:p w14:paraId="454BABCB" w14:textId="77777777" w:rsidR="00CE0BB1" w:rsidRPr="00F627E6" w:rsidRDefault="00CE0BB1" w:rsidP="00F627E6">
            <w:pPr>
              <w:numPr>
                <w:ilvl w:val="0"/>
                <w:numId w:val="1"/>
              </w:numPr>
              <w:rPr>
                <w:b w:val="0"/>
                <w:bCs w:val="0"/>
              </w:rPr>
            </w:pPr>
            <w:r w:rsidRPr="00F627E6">
              <w:rPr>
                <w:b w:val="0"/>
                <w:bCs w:val="0"/>
              </w:rPr>
              <w:t>Contraindications to APS therapy or CSI</w:t>
            </w:r>
          </w:p>
          <w:p w14:paraId="030A5DEC" w14:textId="77777777" w:rsidR="00CE0BB1" w:rsidRPr="00F627E6" w:rsidRDefault="00CE0BB1" w:rsidP="00F627E6">
            <w:pPr>
              <w:numPr>
                <w:ilvl w:val="0"/>
                <w:numId w:val="1"/>
              </w:numPr>
              <w:rPr>
                <w:b w:val="0"/>
                <w:bCs w:val="0"/>
              </w:rPr>
            </w:pPr>
            <w:r w:rsidRPr="00F627E6">
              <w:rPr>
                <w:b w:val="0"/>
                <w:bCs w:val="0"/>
              </w:rPr>
              <w:t xml:space="preserve">A pre-existing neuro-degenerative and/or vascular condition that affects the function of the shoulder. </w:t>
            </w:r>
          </w:p>
          <w:p w14:paraId="3FC1CBAD" w14:textId="77777777" w:rsidR="00CE0BB1" w:rsidRPr="00F627E6" w:rsidRDefault="00CE0BB1" w:rsidP="00F627E6">
            <w:pPr>
              <w:numPr>
                <w:ilvl w:val="0"/>
                <w:numId w:val="1"/>
              </w:numPr>
              <w:rPr>
                <w:b w:val="0"/>
                <w:bCs w:val="0"/>
              </w:rPr>
            </w:pPr>
            <w:r w:rsidRPr="00F627E6">
              <w:rPr>
                <w:b w:val="0"/>
                <w:bCs w:val="0"/>
              </w:rPr>
              <w:t xml:space="preserve">Received CSI/APS injection in 2 months prior to randomisation </w:t>
            </w:r>
          </w:p>
          <w:p w14:paraId="08AF7462" w14:textId="77777777" w:rsidR="00CE0BB1" w:rsidRPr="00F627E6" w:rsidRDefault="00CE0BB1" w:rsidP="00F627E6">
            <w:pPr>
              <w:numPr>
                <w:ilvl w:val="0"/>
                <w:numId w:val="1"/>
              </w:numPr>
              <w:rPr>
                <w:b w:val="0"/>
                <w:bCs w:val="0"/>
              </w:rPr>
            </w:pPr>
            <w:r w:rsidRPr="00F627E6">
              <w:rPr>
                <w:b w:val="0"/>
                <w:bCs w:val="0"/>
              </w:rPr>
              <w:t>The participant is unable to follow trial procedures</w:t>
            </w:r>
          </w:p>
          <w:p w14:paraId="7FB9C6A9" w14:textId="4439C27C" w:rsidR="00CE0BB1" w:rsidRPr="00F627E6" w:rsidRDefault="00CE0BB1" w:rsidP="00486298">
            <w:pPr>
              <w:numPr>
                <w:ilvl w:val="0"/>
                <w:numId w:val="1"/>
              </w:numPr>
              <w:rPr>
                <w:b w:val="0"/>
                <w:bCs w:val="0"/>
              </w:rPr>
            </w:pPr>
            <w:r w:rsidRPr="00F627E6">
              <w:rPr>
                <w:b w:val="0"/>
                <w:bCs w:val="0"/>
              </w:rPr>
              <w:t>Patient does not have access to email/ smartphone directly or indirectly</w:t>
            </w:r>
          </w:p>
        </w:tc>
      </w:tr>
      <w:tr w:rsidR="00CE0BB1" w:rsidRPr="007F0E8A" w14:paraId="790F1439" w14:textId="03429DFE" w:rsidTr="00CE0BB1">
        <w:tc>
          <w:tcPr>
            <w:tcW w:w="3114" w:type="dxa"/>
          </w:tcPr>
          <w:p w14:paraId="5094F18A" w14:textId="07AD467B" w:rsidR="00CE0BB1" w:rsidRPr="007F0E8A" w:rsidRDefault="00CE0BB1" w:rsidP="00486298">
            <w:pPr>
              <w:rPr>
                <w:b w:val="0"/>
                <w:bCs w:val="0"/>
              </w:rPr>
            </w:pPr>
            <w:r>
              <w:rPr>
                <w:b w:val="0"/>
                <w:bCs w:val="0"/>
              </w:rPr>
              <w:t>Study details (if relevant)</w:t>
            </w:r>
          </w:p>
        </w:tc>
        <w:tc>
          <w:tcPr>
            <w:tcW w:w="10773" w:type="dxa"/>
          </w:tcPr>
          <w:p w14:paraId="6910283F" w14:textId="77777777" w:rsidR="00CE0BB1" w:rsidRDefault="00CE0BB1" w:rsidP="00486298">
            <w:pPr>
              <w:rPr>
                <w:b w:val="0"/>
                <w:bCs w:val="0"/>
              </w:rPr>
            </w:pPr>
            <w:r>
              <w:rPr>
                <w:b w:val="0"/>
                <w:bCs w:val="0"/>
              </w:rPr>
              <w:t>Overall project timeline – 22 months</w:t>
            </w:r>
          </w:p>
          <w:p w14:paraId="02AC441A" w14:textId="77777777" w:rsidR="00CE0BB1" w:rsidRDefault="00CE0BB1" w:rsidP="00486298">
            <w:pPr>
              <w:rPr>
                <w:b w:val="0"/>
                <w:bCs w:val="0"/>
              </w:rPr>
            </w:pPr>
            <w:r>
              <w:rPr>
                <w:b w:val="0"/>
                <w:bCs w:val="0"/>
              </w:rPr>
              <w:t xml:space="preserve">Recruitment – 7 months </w:t>
            </w:r>
          </w:p>
          <w:p w14:paraId="2F42523E" w14:textId="7C1B9628" w:rsidR="00CE0BB1" w:rsidRDefault="00CE0BB1" w:rsidP="00486298">
            <w:pPr>
              <w:rPr>
                <w:b w:val="0"/>
                <w:bCs w:val="0"/>
              </w:rPr>
            </w:pPr>
            <w:r>
              <w:rPr>
                <w:b w:val="0"/>
                <w:bCs w:val="0"/>
              </w:rPr>
              <w:t xml:space="preserve">Follow-up – 6 months </w:t>
            </w:r>
          </w:p>
          <w:p w14:paraId="7D030CCD" w14:textId="5705260A" w:rsidR="00CE0BB1" w:rsidRPr="007F0E8A" w:rsidRDefault="00CE0BB1" w:rsidP="00486298">
            <w:pPr>
              <w:rPr>
                <w:b w:val="0"/>
                <w:bCs w:val="0"/>
              </w:rPr>
            </w:pPr>
            <w:r>
              <w:rPr>
                <w:b w:val="0"/>
                <w:bCs w:val="0"/>
              </w:rPr>
              <w:t xml:space="preserve">Recruiting Sites – 2 </w:t>
            </w:r>
          </w:p>
        </w:tc>
      </w:tr>
      <w:tr w:rsidR="00CE0BB1" w:rsidRPr="007F0E8A" w14:paraId="7CB63385" w14:textId="1DBBB25E" w:rsidTr="00CE0BB1">
        <w:tc>
          <w:tcPr>
            <w:tcW w:w="3114" w:type="dxa"/>
          </w:tcPr>
          <w:p w14:paraId="5287C35F" w14:textId="4B4F161C" w:rsidR="00CE0BB1" w:rsidRPr="007F0E8A" w:rsidRDefault="00CE0BB1" w:rsidP="00486298">
            <w:pPr>
              <w:rPr>
                <w:b w:val="0"/>
                <w:bCs w:val="0"/>
              </w:rPr>
            </w:pPr>
            <w:r>
              <w:rPr>
                <w:b w:val="0"/>
                <w:bCs w:val="0"/>
              </w:rPr>
              <w:t>Target audience</w:t>
            </w:r>
          </w:p>
        </w:tc>
        <w:tc>
          <w:tcPr>
            <w:tcW w:w="10773" w:type="dxa"/>
          </w:tcPr>
          <w:p w14:paraId="3D5EE64F" w14:textId="68A03F6E" w:rsidR="00CE0BB1" w:rsidRPr="007F0E8A" w:rsidRDefault="00CE0BB1" w:rsidP="00486298">
            <w:pPr>
              <w:rPr>
                <w:b w:val="0"/>
                <w:bCs w:val="0"/>
              </w:rPr>
            </w:pPr>
            <w:r w:rsidRPr="00F627E6">
              <w:rPr>
                <w:b w:val="0"/>
                <w:bCs w:val="0"/>
              </w:rPr>
              <w:t>Adults</w:t>
            </w:r>
            <w:r>
              <w:rPr>
                <w:b w:val="0"/>
                <w:bCs w:val="0"/>
              </w:rPr>
              <w:t xml:space="preserve"> (patients)</w:t>
            </w:r>
            <w:r w:rsidRPr="00F627E6">
              <w:rPr>
                <w:b w:val="0"/>
                <w:bCs w:val="0"/>
              </w:rPr>
              <w:t xml:space="preserve">, over 18 years of age who have been triaged by </w:t>
            </w:r>
            <w:proofErr w:type="gramStart"/>
            <w:r w:rsidRPr="00F627E6">
              <w:rPr>
                <w:b w:val="0"/>
                <w:bCs w:val="0"/>
              </w:rPr>
              <w:t>a</w:t>
            </w:r>
            <w:proofErr w:type="gramEnd"/>
            <w:r w:rsidRPr="00F627E6">
              <w:rPr>
                <w:b w:val="0"/>
                <w:bCs w:val="0"/>
              </w:rPr>
              <w:t xml:space="preserve"> MSK-triage service with symptoms suggestive of subacromial pain syndrome and would be offered </w:t>
            </w:r>
            <w:proofErr w:type="spellStart"/>
            <w:r w:rsidRPr="00F627E6">
              <w:rPr>
                <w:b w:val="0"/>
                <w:bCs w:val="0"/>
              </w:rPr>
              <w:t>CorticoSteroid</w:t>
            </w:r>
            <w:proofErr w:type="spellEnd"/>
            <w:r w:rsidRPr="00F627E6">
              <w:rPr>
                <w:b w:val="0"/>
                <w:bCs w:val="0"/>
              </w:rPr>
              <w:t xml:space="preserve"> Injections (CSI) as part of their standard care</w:t>
            </w:r>
          </w:p>
        </w:tc>
      </w:tr>
      <w:tr w:rsidR="00CE0BB1" w:rsidRPr="007F0E8A" w14:paraId="1C8C7098" w14:textId="77777777" w:rsidTr="00CE0BB1">
        <w:tc>
          <w:tcPr>
            <w:tcW w:w="3114" w:type="dxa"/>
          </w:tcPr>
          <w:p w14:paraId="32DC665A" w14:textId="2B236E4A" w:rsidR="00CE0BB1" w:rsidRDefault="00CE0BB1" w:rsidP="00486298">
            <w:pPr>
              <w:rPr>
                <w:b w:val="0"/>
                <w:bCs w:val="0"/>
              </w:rPr>
            </w:pPr>
            <w:r>
              <w:rPr>
                <w:b w:val="0"/>
                <w:bCs w:val="0"/>
              </w:rPr>
              <w:lastRenderedPageBreak/>
              <w:t>Contact information</w:t>
            </w:r>
          </w:p>
        </w:tc>
        <w:tc>
          <w:tcPr>
            <w:tcW w:w="10773" w:type="dxa"/>
          </w:tcPr>
          <w:p w14:paraId="4C4F5CE4" w14:textId="57ABBDDD" w:rsidR="00CE0BB1" w:rsidRPr="007F0E8A" w:rsidRDefault="00CE0BB1" w:rsidP="00486298">
            <w:pPr>
              <w:rPr>
                <w:b w:val="0"/>
                <w:bCs w:val="0"/>
              </w:rPr>
            </w:pPr>
            <w:r>
              <w:rPr>
                <w:b w:val="0"/>
                <w:bCs w:val="0"/>
              </w:rPr>
              <w:t>spirit@ndorms.ox.ac.uk</w:t>
            </w:r>
          </w:p>
        </w:tc>
      </w:tr>
      <w:tr w:rsidR="00CE0BB1" w:rsidRPr="007F0E8A" w14:paraId="3D14A98B" w14:textId="77777777" w:rsidTr="00CE0BB1">
        <w:tc>
          <w:tcPr>
            <w:tcW w:w="3114" w:type="dxa"/>
          </w:tcPr>
          <w:p w14:paraId="0BB7C84A" w14:textId="325B019E" w:rsidR="00CE0BB1" w:rsidRDefault="00CE0BB1" w:rsidP="00486298">
            <w:pPr>
              <w:rPr>
                <w:b w:val="0"/>
                <w:bCs w:val="0"/>
              </w:rPr>
            </w:pPr>
            <w:r>
              <w:rPr>
                <w:b w:val="0"/>
                <w:bCs w:val="0"/>
              </w:rPr>
              <w:t>Sponsor name</w:t>
            </w:r>
          </w:p>
        </w:tc>
        <w:tc>
          <w:tcPr>
            <w:tcW w:w="10773" w:type="dxa"/>
          </w:tcPr>
          <w:p w14:paraId="248B6878" w14:textId="32CFB233" w:rsidR="00CE0BB1" w:rsidRPr="007F0E8A" w:rsidRDefault="00CE0BB1" w:rsidP="00486298">
            <w:pPr>
              <w:rPr>
                <w:b w:val="0"/>
                <w:bCs w:val="0"/>
              </w:rPr>
            </w:pPr>
            <w:r>
              <w:rPr>
                <w:b w:val="0"/>
                <w:bCs w:val="0"/>
              </w:rPr>
              <w:t xml:space="preserve">University of Oxford </w:t>
            </w:r>
          </w:p>
        </w:tc>
      </w:tr>
      <w:tr w:rsidR="00CE0BB1" w:rsidRPr="007F0E8A" w14:paraId="045051F4" w14:textId="77777777" w:rsidTr="00CE0BB1">
        <w:tc>
          <w:tcPr>
            <w:tcW w:w="3114" w:type="dxa"/>
          </w:tcPr>
          <w:p w14:paraId="5C2756C6" w14:textId="4960F865" w:rsidR="00CE0BB1" w:rsidRDefault="00CE0BB1" w:rsidP="00486298">
            <w:pPr>
              <w:rPr>
                <w:b w:val="0"/>
                <w:bCs w:val="0"/>
              </w:rPr>
            </w:pPr>
            <w:r>
              <w:rPr>
                <w:b w:val="0"/>
                <w:bCs w:val="0"/>
              </w:rPr>
              <w:t>Funder</w:t>
            </w:r>
          </w:p>
        </w:tc>
        <w:tc>
          <w:tcPr>
            <w:tcW w:w="10773" w:type="dxa"/>
          </w:tcPr>
          <w:p w14:paraId="6C38C4F7" w14:textId="273F02FD" w:rsidR="00CE0BB1" w:rsidRPr="007F0E8A" w:rsidRDefault="00CE0BB1" w:rsidP="00486298">
            <w:pPr>
              <w:rPr>
                <w:b w:val="0"/>
                <w:bCs w:val="0"/>
              </w:rPr>
            </w:pPr>
            <w:r w:rsidRPr="00F627E6">
              <w:rPr>
                <w:b w:val="0"/>
                <w:bCs w:val="0"/>
              </w:rPr>
              <w:t>National Institute for Health Research (NIHR) – Research for Patient Benefit (</w:t>
            </w:r>
            <w:proofErr w:type="spellStart"/>
            <w:r w:rsidRPr="00F627E6">
              <w:rPr>
                <w:b w:val="0"/>
                <w:bCs w:val="0"/>
              </w:rPr>
              <w:t>RfPB</w:t>
            </w:r>
            <w:proofErr w:type="spellEnd"/>
            <w:r w:rsidRPr="00F627E6">
              <w:rPr>
                <w:b w:val="0"/>
                <w:bCs w:val="0"/>
              </w:rPr>
              <w:t>)</w:t>
            </w:r>
            <w:r w:rsidR="00D717B4">
              <w:rPr>
                <w:b w:val="0"/>
                <w:bCs w:val="0"/>
              </w:rPr>
              <w:t xml:space="preserve">, </w:t>
            </w:r>
            <w:r w:rsidR="00D717B4" w:rsidRPr="00D717B4">
              <w:rPr>
                <w:b w:val="0"/>
                <w:bCs w:val="0"/>
              </w:rPr>
              <w:t>supported by the NIHR Oxford Biomedical Research Centre</w:t>
            </w:r>
          </w:p>
        </w:tc>
      </w:tr>
    </w:tbl>
    <w:p w14:paraId="2938C8C4" w14:textId="77777777" w:rsidR="00741DB3" w:rsidRDefault="00741DB3" w:rsidP="00741DB3">
      <w:pPr>
        <w:rPr>
          <w:b w:val="0"/>
          <w:bCs w:val="0"/>
        </w:rPr>
      </w:pPr>
    </w:p>
    <w:tbl>
      <w:tblPr>
        <w:tblStyle w:val="TableGrid"/>
        <w:tblW w:w="0" w:type="auto"/>
        <w:tblLook w:val="04A0" w:firstRow="1" w:lastRow="0" w:firstColumn="1" w:lastColumn="0" w:noHBand="0" w:noVBand="1"/>
      </w:tblPr>
      <w:tblGrid>
        <w:gridCol w:w="3114"/>
        <w:gridCol w:w="10773"/>
      </w:tblGrid>
      <w:tr w:rsidR="00CE0BB1" w:rsidRPr="007F0E8A" w14:paraId="6EE03CAD" w14:textId="77777777" w:rsidTr="00CE0BB1">
        <w:tc>
          <w:tcPr>
            <w:tcW w:w="3114" w:type="dxa"/>
          </w:tcPr>
          <w:p w14:paraId="53F07641" w14:textId="1116E034" w:rsidR="00CE0BB1" w:rsidRPr="007F0E8A" w:rsidRDefault="00CE0BB1" w:rsidP="006E1C04">
            <w:pPr>
              <w:rPr>
                <w:b w:val="0"/>
                <w:bCs w:val="0"/>
              </w:rPr>
            </w:pPr>
            <w:r>
              <w:t>Design information/branding</w:t>
            </w:r>
          </w:p>
        </w:tc>
        <w:tc>
          <w:tcPr>
            <w:tcW w:w="10773" w:type="dxa"/>
          </w:tcPr>
          <w:p w14:paraId="4AF58616" w14:textId="77777777" w:rsidR="00CE0BB1" w:rsidRPr="005245E5" w:rsidRDefault="00CE0BB1" w:rsidP="006E1C04">
            <w:r>
              <w:t>Answer</w:t>
            </w:r>
          </w:p>
        </w:tc>
      </w:tr>
      <w:tr w:rsidR="00CE0BB1" w:rsidRPr="007F0E8A" w14:paraId="375E4316" w14:textId="77777777" w:rsidTr="00CE0BB1">
        <w:tc>
          <w:tcPr>
            <w:tcW w:w="3114" w:type="dxa"/>
          </w:tcPr>
          <w:p w14:paraId="2B823142" w14:textId="6DFF309C" w:rsidR="00CE0BB1" w:rsidRPr="007F0E8A" w:rsidRDefault="00CE0BB1" w:rsidP="006E1C04">
            <w:pPr>
              <w:rPr>
                <w:b w:val="0"/>
                <w:bCs w:val="0"/>
              </w:rPr>
            </w:pPr>
            <w:r>
              <w:rPr>
                <w:b w:val="0"/>
                <w:bCs w:val="0"/>
              </w:rPr>
              <w:t xml:space="preserve">What is the preferred colour scheme? </w:t>
            </w:r>
          </w:p>
        </w:tc>
        <w:tc>
          <w:tcPr>
            <w:tcW w:w="10773" w:type="dxa"/>
          </w:tcPr>
          <w:p w14:paraId="3CA8783C" w14:textId="12E171AA" w:rsidR="00CE0BB1" w:rsidRPr="007F0E8A" w:rsidRDefault="00CE0BB1" w:rsidP="006E1C04">
            <w:pPr>
              <w:rPr>
                <w:b w:val="0"/>
                <w:bCs w:val="0"/>
              </w:rPr>
            </w:pPr>
            <w:r>
              <w:rPr>
                <w:b w:val="0"/>
                <w:bCs w:val="0"/>
              </w:rPr>
              <w:t>Blue &amp; White</w:t>
            </w:r>
          </w:p>
        </w:tc>
      </w:tr>
      <w:tr w:rsidR="00CE0BB1" w:rsidRPr="007F0E8A" w14:paraId="778D4059" w14:textId="77777777" w:rsidTr="00CE0BB1">
        <w:tc>
          <w:tcPr>
            <w:tcW w:w="3114" w:type="dxa"/>
          </w:tcPr>
          <w:p w14:paraId="36408766" w14:textId="26052C27" w:rsidR="00CE0BB1" w:rsidRPr="007F0E8A" w:rsidRDefault="00CE0BB1" w:rsidP="006E1C04">
            <w:pPr>
              <w:rPr>
                <w:b w:val="0"/>
                <w:bCs w:val="0"/>
              </w:rPr>
            </w:pPr>
            <w:r>
              <w:rPr>
                <w:b w:val="0"/>
                <w:bCs w:val="0"/>
              </w:rPr>
              <w:t>Style and design preferences</w:t>
            </w:r>
          </w:p>
        </w:tc>
        <w:tc>
          <w:tcPr>
            <w:tcW w:w="10773" w:type="dxa"/>
          </w:tcPr>
          <w:p w14:paraId="61DA83DB" w14:textId="77777777" w:rsidR="00CE0BB1" w:rsidRDefault="00CE0BB1" w:rsidP="006E1C04">
            <w:pPr>
              <w:rPr>
                <w:b w:val="0"/>
                <w:bCs w:val="0"/>
              </w:rPr>
            </w:pPr>
          </w:p>
          <w:p w14:paraId="649716D0" w14:textId="77777777" w:rsidR="00CE0BB1" w:rsidRPr="007F0E8A" w:rsidRDefault="00CE0BB1" w:rsidP="006E1C04">
            <w:pPr>
              <w:rPr>
                <w:b w:val="0"/>
                <w:bCs w:val="0"/>
              </w:rPr>
            </w:pPr>
          </w:p>
        </w:tc>
      </w:tr>
    </w:tbl>
    <w:p w14:paraId="3F4CAB02" w14:textId="77777777" w:rsidR="00976872" w:rsidRDefault="00976872" w:rsidP="00741DB3">
      <w:pPr>
        <w:rPr>
          <w:b w:val="0"/>
          <w:bCs w:val="0"/>
        </w:rPr>
      </w:pPr>
    </w:p>
    <w:p w14:paraId="716EB502" w14:textId="1DFB4274" w:rsidR="0081582F" w:rsidRPr="0081582F" w:rsidRDefault="00A12D0F" w:rsidP="00741DB3">
      <w:r>
        <w:br/>
      </w:r>
      <w:r w:rsidR="0081582F">
        <w:t xml:space="preserve">NB the following logos will usually need to be included: </w:t>
      </w:r>
      <w:r w:rsidR="003532DE">
        <w:t xml:space="preserve">trial logo, </w:t>
      </w:r>
      <w:r w:rsidR="003A1C81">
        <w:t>Oxford Trauma and Emergency Care, NDORMS (if applicable), NIHR (if NIHR-funded), University of Oxford (if applicable), Sponsor/NHS Trust (if applicable)</w:t>
      </w:r>
    </w:p>
    <w:sectPr w:rsidR="0081582F" w:rsidRPr="0081582F" w:rsidSect="00A12D0F">
      <w:headerReference w:type="default" r:id="rId10"/>
      <w:footerReference w:type="default" r:id="rId11"/>
      <w:pgSz w:w="16838" w:h="11906" w:orient="landscape"/>
      <w:pgMar w:top="1440" w:right="1440" w:bottom="993" w:left="1440" w:header="708" w:footer="1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25168" w14:textId="77777777" w:rsidR="00D83DBB" w:rsidRDefault="00D83DBB" w:rsidP="007D7480">
      <w:pPr>
        <w:spacing w:after="0" w:line="240" w:lineRule="auto"/>
      </w:pPr>
      <w:r>
        <w:separator/>
      </w:r>
    </w:p>
  </w:endnote>
  <w:endnote w:type="continuationSeparator" w:id="0">
    <w:p w14:paraId="0A7C9F18" w14:textId="77777777" w:rsidR="00D83DBB" w:rsidRDefault="00D83DBB" w:rsidP="007D7480">
      <w:pPr>
        <w:spacing w:after="0" w:line="240" w:lineRule="auto"/>
      </w:pPr>
      <w:r>
        <w:continuationSeparator/>
      </w:r>
    </w:p>
  </w:endnote>
  <w:endnote w:type="continuationNotice" w:id="1">
    <w:p w14:paraId="3975637C" w14:textId="77777777" w:rsidR="00D83DBB" w:rsidRDefault="00D83D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36895" w14:textId="5254BBF8" w:rsidR="007D7480" w:rsidRDefault="007D7480" w:rsidP="00962A74">
    <w:pPr>
      <w:pStyle w:val="Footer"/>
      <w:ind w:left="-1134"/>
      <w:jc w:val="center"/>
    </w:pPr>
    <w:r>
      <w:t>Infographic</w:t>
    </w:r>
    <w:r w:rsidR="00962A74">
      <w:t xml:space="preserve"> </w:t>
    </w:r>
    <w:r>
      <w:t>Design</w:t>
    </w:r>
    <w:r w:rsidR="00962A74">
      <w:t xml:space="preserve"> </w:t>
    </w:r>
    <w:r>
      <w:t>Information</w:t>
    </w:r>
    <w:r w:rsidR="00962A74">
      <w:tab/>
    </w:r>
    <w:r w:rsidR="00962A74">
      <w:tab/>
      <w:t xml:space="preserve">   Last updated </w:t>
    </w:r>
    <w:r w:rsidR="000E63A8">
      <w:t>Aug</w:t>
    </w:r>
    <w: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9E435" w14:textId="77777777" w:rsidR="00D83DBB" w:rsidRDefault="00D83DBB" w:rsidP="007D7480">
      <w:pPr>
        <w:spacing w:after="0" w:line="240" w:lineRule="auto"/>
      </w:pPr>
      <w:r>
        <w:separator/>
      </w:r>
    </w:p>
  </w:footnote>
  <w:footnote w:type="continuationSeparator" w:id="0">
    <w:p w14:paraId="6EE2A7E3" w14:textId="77777777" w:rsidR="00D83DBB" w:rsidRDefault="00D83DBB" w:rsidP="007D7480">
      <w:pPr>
        <w:spacing w:after="0" w:line="240" w:lineRule="auto"/>
      </w:pPr>
      <w:r>
        <w:continuationSeparator/>
      </w:r>
    </w:p>
  </w:footnote>
  <w:footnote w:type="continuationNotice" w:id="1">
    <w:p w14:paraId="707E0E0C" w14:textId="77777777" w:rsidR="00D83DBB" w:rsidRDefault="00D83D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3FE01" w14:textId="7033FAE6" w:rsidR="007D7480" w:rsidRDefault="007D7480" w:rsidP="007D7480">
    <w:pPr>
      <w:pStyle w:val="NormalWeb"/>
    </w:pPr>
    <w:r>
      <w:rPr>
        <w:noProof/>
      </w:rPr>
      <w:drawing>
        <wp:anchor distT="0" distB="0" distL="114300" distR="114300" simplePos="0" relativeHeight="251658240" behindDoc="0" locked="0" layoutInCell="1" allowOverlap="1" wp14:anchorId="7CFFBC9A" wp14:editId="08257559">
          <wp:simplePos x="0" y="0"/>
          <wp:positionH relativeFrom="margin">
            <wp:align>center</wp:align>
          </wp:positionH>
          <wp:positionV relativeFrom="paragraph">
            <wp:posOffset>-163830</wp:posOffset>
          </wp:positionV>
          <wp:extent cx="5731510" cy="494665"/>
          <wp:effectExtent l="0" t="0" r="2540" b="635"/>
          <wp:wrapSquare wrapText="bothSides"/>
          <wp:docPr id="1654913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4946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285BE5"/>
    <w:multiLevelType w:val="hybridMultilevel"/>
    <w:tmpl w:val="FF2A9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64778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480"/>
    <w:rsid w:val="000E63A8"/>
    <w:rsid w:val="001850FF"/>
    <w:rsid w:val="001E3272"/>
    <w:rsid w:val="002F36FC"/>
    <w:rsid w:val="002F689C"/>
    <w:rsid w:val="003532DE"/>
    <w:rsid w:val="00373E9C"/>
    <w:rsid w:val="003A1C81"/>
    <w:rsid w:val="003E2A83"/>
    <w:rsid w:val="00401CA7"/>
    <w:rsid w:val="00401E24"/>
    <w:rsid w:val="00486298"/>
    <w:rsid w:val="005205CA"/>
    <w:rsid w:val="005245E5"/>
    <w:rsid w:val="0066001F"/>
    <w:rsid w:val="00695D47"/>
    <w:rsid w:val="00741DB3"/>
    <w:rsid w:val="007D7480"/>
    <w:rsid w:val="007F0E8A"/>
    <w:rsid w:val="0081582F"/>
    <w:rsid w:val="00962A74"/>
    <w:rsid w:val="00966EDA"/>
    <w:rsid w:val="00976872"/>
    <w:rsid w:val="00A12D0F"/>
    <w:rsid w:val="00A166F9"/>
    <w:rsid w:val="00AB60C2"/>
    <w:rsid w:val="00AF7393"/>
    <w:rsid w:val="00B32890"/>
    <w:rsid w:val="00C26FEC"/>
    <w:rsid w:val="00C6648B"/>
    <w:rsid w:val="00CE0BB1"/>
    <w:rsid w:val="00D15DDE"/>
    <w:rsid w:val="00D717B4"/>
    <w:rsid w:val="00D76EE1"/>
    <w:rsid w:val="00D83DBB"/>
    <w:rsid w:val="00DF65F2"/>
    <w:rsid w:val="00E317CD"/>
    <w:rsid w:val="00E7260E"/>
    <w:rsid w:val="00F627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60958"/>
  <w15:chartTrackingRefBased/>
  <w15:docId w15:val="{7B5D9241-94F9-49C7-B30C-7F42D4AC3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b/>
        <w:bCs/>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4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74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74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74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74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74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74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74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74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74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74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74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74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74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74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74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74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7480"/>
    <w:rPr>
      <w:rFonts w:eastAsiaTheme="majorEastAsia" w:cstheme="majorBidi"/>
      <w:color w:val="272727" w:themeColor="text1" w:themeTint="D8"/>
    </w:rPr>
  </w:style>
  <w:style w:type="paragraph" w:styleId="Title">
    <w:name w:val="Title"/>
    <w:basedOn w:val="Normal"/>
    <w:next w:val="Normal"/>
    <w:link w:val="TitleChar"/>
    <w:uiPriority w:val="10"/>
    <w:qFormat/>
    <w:rsid w:val="007D74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74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74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74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7480"/>
    <w:pPr>
      <w:spacing w:before="160"/>
      <w:jc w:val="center"/>
    </w:pPr>
    <w:rPr>
      <w:i/>
      <w:iCs/>
      <w:color w:val="404040" w:themeColor="text1" w:themeTint="BF"/>
    </w:rPr>
  </w:style>
  <w:style w:type="character" w:customStyle="1" w:styleId="QuoteChar">
    <w:name w:val="Quote Char"/>
    <w:basedOn w:val="DefaultParagraphFont"/>
    <w:link w:val="Quote"/>
    <w:uiPriority w:val="29"/>
    <w:rsid w:val="007D7480"/>
    <w:rPr>
      <w:i/>
      <w:iCs/>
      <w:color w:val="404040" w:themeColor="text1" w:themeTint="BF"/>
    </w:rPr>
  </w:style>
  <w:style w:type="paragraph" w:styleId="ListParagraph">
    <w:name w:val="List Paragraph"/>
    <w:basedOn w:val="Normal"/>
    <w:uiPriority w:val="34"/>
    <w:qFormat/>
    <w:rsid w:val="007D7480"/>
    <w:pPr>
      <w:ind w:left="720"/>
      <w:contextualSpacing/>
    </w:pPr>
  </w:style>
  <w:style w:type="character" w:styleId="IntenseEmphasis">
    <w:name w:val="Intense Emphasis"/>
    <w:basedOn w:val="DefaultParagraphFont"/>
    <w:uiPriority w:val="21"/>
    <w:qFormat/>
    <w:rsid w:val="007D7480"/>
    <w:rPr>
      <w:i/>
      <w:iCs/>
      <w:color w:val="0F4761" w:themeColor="accent1" w:themeShade="BF"/>
    </w:rPr>
  </w:style>
  <w:style w:type="paragraph" w:styleId="IntenseQuote">
    <w:name w:val="Intense Quote"/>
    <w:basedOn w:val="Normal"/>
    <w:next w:val="Normal"/>
    <w:link w:val="IntenseQuoteChar"/>
    <w:uiPriority w:val="30"/>
    <w:qFormat/>
    <w:rsid w:val="007D74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7480"/>
    <w:rPr>
      <w:i/>
      <w:iCs/>
      <w:color w:val="0F4761" w:themeColor="accent1" w:themeShade="BF"/>
    </w:rPr>
  </w:style>
  <w:style w:type="character" w:styleId="IntenseReference">
    <w:name w:val="Intense Reference"/>
    <w:basedOn w:val="DefaultParagraphFont"/>
    <w:uiPriority w:val="32"/>
    <w:qFormat/>
    <w:rsid w:val="007D7480"/>
    <w:rPr>
      <w:b w:val="0"/>
      <w:bCs w:val="0"/>
      <w:smallCaps/>
      <w:color w:val="0F4761" w:themeColor="accent1" w:themeShade="BF"/>
      <w:spacing w:val="5"/>
    </w:rPr>
  </w:style>
  <w:style w:type="paragraph" w:styleId="Header">
    <w:name w:val="header"/>
    <w:basedOn w:val="Normal"/>
    <w:link w:val="HeaderChar"/>
    <w:uiPriority w:val="99"/>
    <w:unhideWhenUsed/>
    <w:rsid w:val="007D74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7480"/>
  </w:style>
  <w:style w:type="paragraph" w:styleId="Footer">
    <w:name w:val="footer"/>
    <w:basedOn w:val="Normal"/>
    <w:link w:val="FooterChar"/>
    <w:uiPriority w:val="99"/>
    <w:unhideWhenUsed/>
    <w:rsid w:val="007D74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7480"/>
  </w:style>
  <w:style w:type="paragraph" w:styleId="NormalWeb">
    <w:name w:val="Normal (Web)"/>
    <w:basedOn w:val="Normal"/>
    <w:uiPriority w:val="99"/>
    <w:unhideWhenUsed/>
    <w:rsid w:val="007D748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table" w:styleId="TableGrid">
    <w:name w:val="Table Grid"/>
    <w:basedOn w:val="TableNormal"/>
    <w:uiPriority w:val="39"/>
    <w:rsid w:val="00DF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93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9ffdd9-42e1-4d45-aa85-adfb6d859571" xsi:nil="true"/>
    <lcf76f155ced4ddcb4097134ff3c332f xmlns="87b55ff9-0c83-43e2-b253-ab2ed4cb028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0236549DF2CE438F3834698861A11A" ma:contentTypeVersion="16" ma:contentTypeDescription="Create a new document." ma:contentTypeScope="" ma:versionID="f456e28e3c3680fb5a2e18233eb139b3">
  <xsd:schema xmlns:xsd="http://www.w3.org/2001/XMLSchema" xmlns:xs="http://www.w3.org/2001/XMLSchema" xmlns:p="http://schemas.microsoft.com/office/2006/metadata/properties" xmlns:ns2="87b55ff9-0c83-43e2-b253-ab2ed4cb0285" xmlns:ns3="9f9ffdd9-42e1-4d45-aa85-adfb6d859571" targetNamespace="http://schemas.microsoft.com/office/2006/metadata/properties" ma:root="true" ma:fieldsID="1dc13796aa305ffeb8eb8598cb161211" ns2:_="" ns3:_="">
    <xsd:import namespace="87b55ff9-0c83-43e2-b253-ab2ed4cb0285"/>
    <xsd:import namespace="9f9ffdd9-42e1-4d45-aa85-adfb6d85957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b55ff9-0c83-43e2-b253-ab2ed4cb02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9ffdd9-42e1-4d45-aa85-adfb6d85957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d727a59-f031-4f22-8f97-3262e65c7fbb}" ma:internalName="TaxCatchAll" ma:showField="CatchAllData" ma:web="9f9ffdd9-42e1-4d45-aa85-adfb6d859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384B37-77B1-4B8C-BE35-CBDAD8131AA4}">
  <ds:schemaRefs>
    <ds:schemaRef ds:uri="http://schemas.microsoft.com/office/2006/metadata/properties"/>
    <ds:schemaRef ds:uri="http://schemas.microsoft.com/office/infopath/2007/PartnerControls"/>
    <ds:schemaRef ds:uri="9f9ffdd9-42e1-4d45-aa85-adfb6d859571"/>
    <ds:schemaRef ds:uri="87b55ff9-0c83-43e2-b253-ab2ed4cb0285"/>
  </ds:schemaRefs>
</ds:datastoreItem>
</file>

<file path=customXml/itemProps2.xml><?xml version="1.0" encoding="utf-8"?>
<ds:datastoreItem xmlns:ds="http://schemas.openxmlformats.org/officeDocument/2006/customXml" ds:itemID="{CE8AA544-C683-4DA8-A01E-064D5D823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b55ff9-0c83-43e2-b253-ab2ed4cb0285"/>
    <ds:schemaRef ds:uri="9f9ffdd9-42e1-4d45-aa85-adfb6d859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8273DD-3C7D-4D47-A287-BA923D0B15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443</Words>
  <Characters>2528</Characters>
  <Application>Microsoft Office Word</Application>
  <DocSecurity>0</DocSecurity>
  <Lines>21</Lines>
  <Paragraphs>5</Paragraphs>
  <ScaleCrop>false</ScaleCrop>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Ryan-Phillips</dc:creator>
  <cp:keywords/>
  <dc:description/>
  <cp:lastModifiedBy>Jessica Ryan-Phillips</cp:lastModifiedBy>
  <cp:revision>4</cp:revision>
  <dcterms:created xsi:type="dcterms:W3CDTF">2025-09-10T08:37:00Z</dcterms:created>
  <dcterms:modified xsi:type="dcterms:W3CDTF">2025-09-30T12:17:00Z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0x0101005C0236549DF2CE438F3834698861A11A</vt:lpwstr>
  </property>
  <property fmtid="{D5CDD505-2E9C-101B-9397-08002B2CF9AE}" pid="3" name="MediaServiceImageTags">
    <vt:lpwstr/>
  </property>
</Properties>
</file>