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94D24" w14:textId="24C9F3F4" w:rsidR="00C6648B" w:rsidRPr="00C26FEC" w:rsidRDefault="00741DB3" w:rsidP="00C26FEC">
      <w:pPr>
        <w:jc w:val="center"/>
      </w:pPr>
      <w:r w:rsidRPr="005245E5">
        <w:t>Infographic Design Information</w:t>
      </w:r>
      <w:r w:rsidR="00C26FEC">
        <w:br/>
      </w:r>
      <w:r w:rsidR="00C6648B" w:rsidRPr="005245E5">
        <w:rPr>
          <w:b w:val="0"/>
          <w:bCs w:val="0"/>
        </w:rPr>
        <w:t xml:space="preserve">For requests to submit to </w:t>
      </w:r>
      <w:proofErr w:type="spellStart"/>
      <w:r w:rsidR="00C6648B" w:rsidRPr="005245E5">
        <w:rPr>
          <w:b w:val="0"/>
          <w:bCs w:val="0"/>
        </w:rPr>
        <w:t>DesignCrowd</w:t>
      </w:r>
      <w:proofErr w:type="spellEnd"/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3114"/>
        <w:gridCol w:w="11198"/>
      </w:tblGrid>
      <w:tr w:rsidR="000D5E52" w:rsidRPr="007F0E8A" w14:paraId="12E94C73" w14:textId="77777777" w:rsidTr="000D5E52">
        <w:tc>
          <w:tcPr>
            <w:tcW w:w="3114" w:type="dxa"/>
          </w:tcPr>
          <w:p w14:paraId="2C5A477E" w14:textId="5484942F" w:rsidR="000D5E52" w:rsidRPr="007F0E8A" w:rsidRDefault="000D5E52" w:rsidP="00741DB3">
            <w:pPr>
              <w:rPr>
                <w:b w:val="0"/>
                <w:bCs w:val="0"/>
              </w:rPr>
            </w:pPr>
            <w:r w:rsidRPr="00AF7393">
              <w:t>Study information</w:t>
            </w:r>
          </w:p>
        </w:tc>
        <w:tc>
          <w:tcPr>
            <w:tcW w:w="11198" w:type="dxa"/>
          </w:tcPr>
          <w:p w14:paraId="1E757289" w14:textId="3EC9AD8E" w:rsidR="000D5E52" w:rsidRPr="005245E5" w:rsidRDefault="000D5E52" w:rsidP="00741DB3">
            <w:r>
              <w:t>Answer</w:t>
            </w:r>
          </w:p>
        </w:tc>
      </w:tr>
      <w:tr w:rsidR="000D5E52" w:rsidRPr="007F0E8A" w14:paraId="2E9318BA" w14:textId="7856D22E" w:rsidTr="000D5E52">
        <w:tc>
          <w:tcPr>
            <w:tcW w:w="3114" w:type="dxa"/>
          </w:tcPr>
          <w:p w14:paraId="6F30C5CA" w14:textId="4153613D" w:rsidR="000D5E52" w:rsidRPr="007F0E8A" w:rsidRDefault="000D5E52" w:rsidP="00741DB3">
            <w:pPr>
              <w:rPr>
                <w:b w:val="0"/>
                <w:bCs w:val="0"/>
              </w:rPr>
            </w:pPr>
            <w:r w:rsidRPr="007F0E8A">
              <w:rPr>
                <w:b w:val="0"/>
                <w:bCs w:val="0"/>
              </w:rPr>
              <w:t>Study title</w:t>
            </w:r>
          </w:p>
        </w:tc>
        <w:tc>
          <w:tcPr>
            <w:tcW w:w="11198" w:type="dxa"/>
          </w:tcPr>
          <w:p w14:paraId="3D20CE32" w14:textId="34CA8D28" w:rsidR="000D5E52" w:rsidRPr="007F0E8A" w:rsidRDefault="000D5E52" w:rsidP="00741DB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</w:t>
            </w:r>
            <w:r w:rsidRPr="00CA5F60">
              <w:rPr>
                <w:b w:val="0"/>
                <w:bCs w:val="0"/>
              </w:rPr>
              <w:t xml:space="preserve"> randomised controlled trial of standard wound management versus negative pressure wound therapy</w:t>
            </w:r>
            <w:r>
              <w:rPr>
                <w:b w:val="0"/>
                <w:bCs w:val="0"/>
              </w:rPr>
              <w:t xml:space="preserve"> (NPWT)</w:t>
            </w:r>
            <w:r w:rsidRPr="00CA5F60">
              <w:rPr>
                <w:b w:val="0"/>
                <w:bCs w:val="0"/>
              </w:rPr>
              <w:t xml:space="preserve"> in the treatment of adult patients with an open fracture of the lower limb</w:t>
            </w:r>
            <w:r>
              <w:rPr>
                <w:b w:val="0"/>
                <w:bCs w:val="0"/>
              </w:rPr>
              <w:t>.</w:t>
            </w:r>
          </w:p>
        </w:tc>
      </w:tr>
      <w:tr w:rsidR="000D5E52" w:rsidRPr="007F0E8A" w14:paraId="0927F00A" w14:textId="02420270" w:rsidTr="000D5E52">
        <w:tc>
          <w:tcPr>
            <w:tcW w:w="3114" w:type="dxa"/>
          </w:tcPr>
          <w:p w14:paraId="5C2852C3" w14:textId="0BA8E3DB" w:rsidR="000D5E52" w:rsidRPr="007F0E8A" w:rsidRDefault="000D5E52" w:rsidP="00741DB3">
            <w:pPr>
              <w:rPr>
                <w:b w:val="0"/>
                <w:bCs w:val="0"/>
              </w:rPr>
            </w:pPr>
            <w:r w:rsidRPr="007F0E8A">
              <w:rPr>
                <w:b w:val="0"/>
                <w:bCs w:val="0"/>
              </w:rPr>
              <w:t xml:space="preserve">Study acronym </w:t>
            </w:r>
          </w:p>
        </w:tc>
        <w:tc>
          <w:tcPr>
            <w:tcW w:w="11198" w:type="dxa"/>
          </w:tcPr>
          <w:p w14:paraId="11FBEFB7" w14:textId="2B5A33C5" w:rsidR="000D5E52" w:rsidRPr="007F0E8A" w:rsidRDefault="000D5E52" w:rsidP="00741DB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WOLLF</w:t>
            </w:r>
          </w:p>
        </w:tc>
      </w:tr>
      <w:tr w:rsidR="000D5E52" w:rsidRPr="007F0E8A" w14:paraId="75132A79" w14:textId="235A7E80" w:rsidTr="000D5E52">
        <w:tc>
          <w:tcPr>
            <w:tcW w:w="3114" w:type="dxa"/>
          </w:tcPr>
          <w:p w14:paraId="5C3057B8" w14:textId="0E1A2ABC" w:rsidR="000D5E52" w:rsidRPr="007F0E8A" w:rsidRDefault="000D5E52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Headline</w:t>
            </w:r>
          </w:p>
        </w:tc>
        <w:tc>
          <w:tcPr>
            <w:tcW w:w="11198" w:type="dxa"/>
          </w:tcPr>
          <w:p w14:paraId="45A20E80" w14:textId="66300C6C" w:rsidR="000D5E52" w:rsidRPr="007F0E8A" w:rsidRDefault="000D5E52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Simple, cheap wounds dressings are as effective as negative pressure wound therapy in treating </w:t>
            </w:r>
            <w:r w:rsidRPr="0024276B">
              <w:rPr>
                <w:b w:val="0"/>
                <w:bCs w:val="0"/>
              </w:rPr>
              <w:t>open fracture of the lower limb</w:t>
            </w:r>
          </w:p>
        </w:tc>
      </w:tr>
      <w:tr w:rsidR="000D5E52" w:rsidRPr="007F0E8A" w14:paraId="3B408C39" w14:textId="48E55B98" w:rsidTr="000D5E52">
        <w:tc>
          <w:tcPr>
            <w:tcW w:w="3114" w:type="dxa"/>
          </w:tcPr>
          <w:p w14:paraId="7B516C53" w14:textId="5CABE732" w:rsidR="000D5E52" w:rsidRPr="007F0E8A" w:rsidRDefault="000D5E52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Study summary</w:t>
            </w:r>
          </w:p>
        </w:tc>
        <w:tc>
          <w:tcPr>
            <w:tcW w:w="11198" w:type="dxa"/>
          </w:tcPr>
          <w:p w14:paraId="02F2CB05" w14:textId="77777777" w:rsidR="000D5E52" w:rsidRDefault="000D5E52" w:rsidP="00A50432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Fractures of the lower limb are common. </w:t>
            </w:r>
          </w:p>
          <w:p w14:paraId="721A699A" w14:textId="77777777" w:rsidR="000D5E52" w:rsidRDefault="000D5E52" w:rsidP="00A50432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Some are ‘open fractures’, meaning that broken bone has stuck through the overlying skin. </w:t>
            </w:r>
          </w:p>
          <w:p w14:paraId="43488E90" w14:textId="77777777" w:rsidR="000D5E52" w:rsidRDefault="000D5E52" w:rsidP="00A50432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Open fractures expose the broken bone to contamination from the outside environment. This can lead to infection and need extra surgery or even amputation.</w:t>
            </w:r>
            <w:r>
              <w:rPr>
                <w:b w:val="0"/>
                <w:bCs w:val="0"/>
              </w:rPr>
              <w:br/>
              <w:t xml:space="preserve">After an open fracture, a surgeon will clean the wound in the operating theatre. </w:t>
            </w:r>
          </w:p>
          <w:p w14:paraId="681B67B9" w14:textId="77777777" w:rsidR="000D5E52" w:rsidRDefault="000D5E52" w:rsidP="00A50432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Sometimes they can close the wound with stitches.</w:t>
            </w:r>
          </w:p>
          <w:p w14:paraId="5169364E" w14:textId="77777777" w:rsidR="000D5E52" w:rsidRDefault="000D5E52" w:rsidP="00A50432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However, if the wound is bigger it may have to left open, and covered later with a skin graft or muscle flap.</w:t>
            </w:r>
          </w:p>
          <w:p w14:paraId="6FB0CAF6" w14:textId="53F0E9B5" w:rsidR="000D5E52" w:rsidRDefault="000D5E52" w:rsidP="00A50432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protect the wound after the first clean up, the surgeon will put on a dressing at the end of the operation.</w:t>
            </w:r>
          </w:p>
          <w:p w14:paraId="5BCDD959" w14:textId="77777777" w:rsidR="000D5E52" w:rsidRDefault="000D5E52" w:rsidP="00A50432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This dressing usually has a non-stick surface with a bandage over the top.</w:t>
            </w:r>
            <w:r>
              <w:rPr>
                <w:b w:val="0"/>
                <w:bCs w:val="0"/>
              </w:rPr>
              <w:br/>
            </w:r>
            <w:r w:rsidRPr="001B0CB6">
              <w:rPr>
                <w:b w:val="0"/>
                <w:bCs w:val="0"/>
              </w:rPr>
              <w:t xml:space="preserve">Negative pressure wound therapy (NPWT) is an alternative form of dressing. This device creates </w:t>
            </w:r>
            <w:r>
              <w:rPr>
                <w:b w:val="0"/>
                <w:bCs w:val="0"/>
              </w:rPr>
              <w:t>gentle suction on the surface of the wound.</w:t>
            </w:r>
          </w:p>
          <w:p w14:paraId="25FA5D01" w14:textId="77777777" w:rsidR="000D5E52" w:rsidRDefault="000D5E52" w:rsidP="00A50432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 suction</w:t>
            </w:r>
            <w:r w:rsidRPr="001B0CB6">
              <w:rPr>
                <w:b w:val="0"/>
                <w:bCs w:val="0"/>
              </w:rPr>
              <w:t xml:space="preserve"> removes blood and fluid that may collect in the wound. The vacuum may also encourage the formation of granulation (healing) tissue. </w:t>
            </w:r>
          </w:p>
          <w:p w14:paraId="278C47D4" w14:textId="411D8EC1" w:rsidR="000D5E52" w:rsidRPr="001B0CB6" w:rsidRDefault="000D5E52" w:rsidP="00A50432">
            <w:pPr>
              <w:rPr>
                <w:b w:val="0"/>
                <w:bCs w:val="0"/>
              </w:rPr>
            </w:pPr>
            <w:r w:rsidRPr="001B0CB6">
              <w:rPr>
                <w:b w:val="0"/>
                <w:bCs w:val="0"/>
              </w:rPr>
              <w:t>However, NPWT dressings and the vacuum machines are considerably more expensive than traditional wound dressings.</w:t>
            </w:r>
          </w:p>
          <w:p w14:paraId="7DB59C77" w14:textId="481291B8" w:rsidR="000D5E52" w:rsidRPr="007F0E8A" w:rsidRDefault="000D5E52" w:rsidP="00486298">
            <w:pPr>
              <w:rPr>
                <w:b w:val="0"/>
                <w:bCs w:val="0"/>
              </w:rPr>
            </w:pPr>
            <w:r w:rsidRPr="00E962CA">
              <w:rPr>
                <w:b w:val="0"/>
                <w:bCs w:val="0"/>
              </w:rPr>
              <w:t xml:space="preserve">The aim of this </w:t>
            </w:r>
            <w:r>
              <w:rPr>
                <w:b w:val="0"/>
                <w:bCs w:val="0"/>
              </w:rPr>
              <w:t>study</w:t>
            </w:r>
            <w:r w:rsidRPr="00E962CA">
              <w:rPr>
                <w:b w:val="0"/>
                <w:bCs w:val="0"/>
              </w:rPr>
              <w:t xml:space="preserve"> was to compare standard wound dressings with NPWT for </w:t>
            </w:r>
            <w:r>
              <w:rPr>
                <w:b w:val="0"/>
                <w:bCs w:val="0"/>
              </w:rPr>
              <w:t>patient</w:t>
            </w:r>
            <w:r w:rsidRPr="00E962CA">
              <w:rPr>
                <w:b w:val="0"/>
                <w:bCs w:val="0"/>
              </w:rPr>
              <w:t>s with an open fracture of the lower limb.</w:t>
            </w:r>
            <w:r>
              <w:rPr>
                <w:b w:val="0"/>
                <w:bCs w:val="0"/>
              </w:rPr>
              <w:br/>
            </w:r>
          </w:p>
        </w:tc>
      </w:tr>
      <w:tr w:rsidR="000D5E52" w:rsidRPr="007F0E8A" w14:paraId="0F3F01DC" w14:textId="0FF61FD7" w:rsidTr="000D5E52">
        <w:tc>
          <w:tcPr>
            <w:tcW w:w="3114" w:type="dxa"/>
          </w:tcPr>
          <w:p w14:paraId="36503E73" w14:textId="44D9621D" w:rsidR="000D5E52" w:rsidRPr="007F0E8A" w:rsidRDefault="000D5E52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Key messages/findings</w:t>
            </w:r>
          </w:p>
        </w:tc>
        <w:tc>
          <w:tcPr>
            <w:tcW w:w="11198" w:type="dxa"/>
          </w:tcPr>
          <w:p w14:paraId="02E2134D" w14:textId="47F1FADF" w:rsidR="000D5E52" w:rsidRDefault="000D5E52" w:rsidP="004361AF">
            <w:pPr>
              <w:pStyle w:val="ListParagraph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4361AF">
              <w:rPr>
                <w:b w:val="0"/>
                <w:bCs w:val="0"/>
              </w:rPr>
              <w:t>Patients whose open fracture was treated with simple, cheap dressings reported the same level of disability as those treated with negative pressure wound therapy.</w:t>
            </w:r>
          </w:p>
          <w:p w14:paraId="29322012" w14:textId="5F14BAF0" w:rsidR="000D5E52" w:rsidRDefault="000D5E52" w:rsidP="004361AF">
            <w:pPr>
              <w:pStyle w:val="ListParagraph"/>
              <w:numPr>
                <w:ilvl w:val="0"/>
                <w:numId w:val="4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There was also no difference in the number of deep infections at the site of surgery</w:t>
            </w:r>
          </w:p>
          <w:p w14:paraId="395469FF" w14:textId="5E994D4D" w:rsidR="000D5E52" w:rsidRDefault="000D5E52" w:rsidP="004361AF">
            <w:pPr>
              <w:pStyle w:val="ListParagraph"/>
              <w:numPr>
                <w:ilvl w:val="0"/>
                <w:numId w:val="4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Nor in the patients’ quality of life in the year after their injury</w:t>
            </w:r>
          </w:p>
          <w:p w14:paraId="3A377EAE" w14:textId="290A0E76" w:rsidR="000D5E52" w:rsidRPr="004361AF" w:rsidRDefault="000D5E52" w:rsidP="004361AF">
            <w:pPr>
              <w:pStyle w:val="ListParagraph"/>
              <w:numPr>
                <w:ilvl w:val="0"/>
                <w:numId w:val="4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Because NPWT is more expensive than simple dressings, it is not cost-effective for managing open fracture wounds on the lower limbs. </w:t>
            </w:r>
          </w:p>
          <w:p w14:paraId="3F789027" w14:textId="3D6C6817" w:rsidR="000D5E52" w:rsidRPr="007F0E8A" w:rsidRDefault="000D5E52" w:rsidP="00486298">
            <w:pPr>
              <w:rPr>
                <w:b w:val="0"/>
                <w:bCs w:val="0"/>
              </w:rPr>
            </w:pPr>
          </w:p>
        </w:tc>
      </w:tr>
      <w:tr w:rsidR="000D5E52" w:rsidRPr="007F0E8A" w14:paraId="15073550" w14:textId="23E27CEB" w:rsidTr="000D5E52">
        <w:tc>
          <w:tcPr>
            <w:tcW w:w="3114" w:type="dxa"/>
          </w:tcPr>
          <w:p w14:paraId="7F3718A7" w14:textId="4B315B2F" w:rsidR="000D5E52" w:rsidRPr="007F0E8A" w:rsidRDefault="000D5E52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Eligibility criteria (if relevant)</w:t>
            </w:r>
          </w:p>
        </w:tc>
        <w:tc>
          <w:tcPr>
            <w:tcW w:w="11198" w:type="dxa"/>
          </w:tcPr>
          <w:p w14:paraId="02350EAD" w14:textId="77777777" w:rsidR="000D5E52" w:rsidRDefault="000D5E52" w:rsidP="00497BE2">
            <w:pPr>
              <w:pStyle w:val="ListParagraph"/>
              <w:numPr>
                <w:ilvl w:val="0"/>
                <w:numId w:val="3"/>
              </w:numPr>
              <w:rPr>
                <w:b w:val="0"/>
                <w:bCs w:val="0"/>
              </w:rPr>
            </w:pPr>
            <w:r w:rsidRPr="00497BE2">
              <w:rPr>
                <w:b w:val="0"/>
                <w:bCs w:val="0"/>
              </w:rPr>
              <w:t>Patients aged 16 years or older with a severe open fracture of the lower limb</w:t>
            </w:r>
          </w:p>
          <w:p w14:paraId="632AC90A" w14:textId="77777777" w:rsidR="000D5E52" w:rsidRDefault="000D5E52" w:rsidP="00497BE2">
            <w:pPr>
              <w:pStyle w:val="ListParagraph"/>
              <w:numPr>
                <w:ilvl w:val="0"/>
                <w:numId w:val="3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 xml:space="preserve">The wound had been assessed by the operating surgeon as unable to be closed surgically </w:t>
            </w:r>
          </w:p>
          <w:p w14:paraId="7FB9C6A9" w14:textId="29DFD6B9" w:rsidR="000D5E52" w:rsidRPr="00497BE2" w:rsidRDefault="000D5E52" w:rsidP="00497BE2">
            <w:pPr>
              <w:pStyle w:val="ListParagraph"/>
              <w:numPr>
                <w:ilvl w:val="0"/>
                <w:numId w:val="3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Patient had presented to hospital within 72 hours of injury</w:t>
            </w:r>
          </w:p>
        </w:tc>
      </w:tr>
      <w:tr w:rsidR="000D5E52" w:rsidRPr="007F0E8A" w14:paraId="790F1439" w14:textId="03429DFE" w:rsidTr="000D5E52">
        <w:tc>
          <w:tcPr>
            <w:tcW w:w="3114" w:type="dxa"/>
          </w:tcPr>
          <w:p w14:paraId="5094F18A" w14:textId="07AD467B" w:rsidR="000D5E52" w:rsidRPr="007F0E8A" w:rsidRDefault="000D5E52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Study details (if relevant)</w:t>
            </w:r>
          </w:p>
        </w:tc>
        <w:tc>
          <w:tcPr>
            <w:tcW w:w="11198" w:type="dxa"/>
          </w:tcPr>
          <w:p w14:paraId="172D759F" w14:textId="7BDEEB68" w:rsidR="000D5E52" w:rsidRDefault="000D5E52" w:rsidP="007543B4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7543B4">
              <w:rPr>
                <w:b w:val="0"/>
                <w:bCs w:val="0"/>
              </w:rPr>
              <w:t>Randomised controlled trial</w:t>
            </w:r>
          </w:p>
          <w:p w14:paraId="56266D04" w14:textId="77777777" w:rsidR="000D5E52" w:rsidRDefault="000D5E52" w:rsidP="00C32C1E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460 patients randomised, across 24 major trauma hospitals </w:t>
            </w:r>
          </w:p>
          <w:p w14:paraId="301CDB0C" w14:textId="77777777" w:rsidR="000D5E52" w:rsidRDefault="000D5E52" w:rsidP="00C32C1E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Main outcome measure: </w:t>
            </w:r>
            <w:r w:rsidRPr="004E7D09">
              <w:rPr>
                <w:b w:val="0"/>
                <w:bCs w:val="0"/>
              </w:rPr>
              <w:t>Disability Rating Index score</w:t>
            </w:r>
            <w:r>
              <w:rPr>
                <w:b w:val="0"/>
                <w:bCs w:val="0"/>
              </w:rPr>
              <w:t xml:space="preserve"> at 12 months after treatment</w:t>
            </w:r>
          </w:p>
          <w:p w14:paraId="7D030CCD" w14:textId="2B65E9FE" w:rsidR="000D5E52" w:rsidRPr="007543B4" w:rsidRDefault="000D5E52" w:rsidP="00C32C1E">
            <w:pPr>
              <w:pStyle w:val="ListParagraph"/>
              <w:numPr>
                <w:ilvl w:val="0"/>
                <w:numId w:val="2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Two secondary outcome measures: </w:t>
            </w:r>
            <w:r w:rsidRPr="00001E65">
              <w:rPr>
                <w:b w:val="0"/>
                <w:bCs w:val="0"/>
              </w:rPr>
              <w:t>complications</w:t>
            </w:r>
            <w:r>
              <w:rPr>
                <w:b w:val="0"/>
                <w:bCs w:val="0"/>
              </w:rPr>
              <w:t xml:space="preserve"> (</w:t>
            </w:r>
            <w:r w:rsidRPr="00001E65">
              <w:rPr>
                <w:b w:val="0"/>
                <w:bCs w:val="0"/>
              </w:rPr>
              <w:t>including deep infection</w:t>
            </w:r>
            <w:r>
              <w:rPr>
                <w:b w:val="0"/>
                <w:bCs w:val="0"/>
              </w:rPr>
              <w:t xml:space="preserve">), and </w:t>
            </w:r>
            <w:r w:rsidRPr="00ED008A">
              <w:rPr>
                <w:b w:val="0"/>
                <w:bCs w:val="0"/>
              </w:rPr>
              <w:t>quality of life</w:t>
            </w:r>
            <w:r>
              <w:rPr>
                <w:b w:val="0"/>
                <w:bCs w:val="0"/>
              </w:rPr>
              <w:t xml:space="preserve"> – both measured at 3, 6, 9 and 12 months after treatment</w:t>
            </w:r>
          </w:p>
        </w:tc>
      </w:tr>
      <w:tr w:rsidR="000D5E52" w:rsidRPr="007F0E8A" w14:paraId="7CB63385" w14:textId="1DBBB25E" w:rsidTr="000D5E52">
        <w:tc>
          <w:tcPr>
            <w:tcW w:w="3114" w:type="dxa"/>
          </w:tcPr>
          <w:p w14:paraId="5287C35F" w14:textId="4B4F161C" w:rsidR="000D5E52" w:rsidRPr="007F0E8A" w:rsidRDefault="000D5E52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Target audience</w:t>
            </w:r>
          </w:p>
        </w:tc>
        <w:tc>
          <w:tcPr>
            <w:tcW w:w="11198" w:type="dxa"/>
          </w:tcPr>
          <w:p w14:paraId="3D5EE64F" w14:textId="1CEAAA9D" w:rsidR="000D5E52" w:rsidRPr="007F0E8A" w:rsidRDefault="000D5E52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Clinicians, patients</w:t>
            </w:r>
          </w:p>
        </w:tc>
      </w:tr>
      <w:tr w:rsidR="000D5E52" w:rsidRPr="007F0E8A" w14:paraId="1C8C7098" w14:textId="77777777" w:rsidTr="000D5E52">
        <w:tc>
          <w:tcPr>
            <w:tcW w:w="3114" w:type="dxa"/>
          </w:tcPr>
          <w:p w14:paraId="32DC665A" w14:textId="2B236E4A" w:rsidR="000D5E52" w:rsidRDefault="000D5E52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Contact information</w:t>
            </w:r>
          </w:p>
        </w:tc>
        <w:tc>
          <w:tcPr>
            <w:tcW w:w="11198" w:type="dxa"/>
          </w:tcPr>
          <w:p w14:paraId="4C4F5CE4" w14:textId="5E871A48" w:rsidR="000D5E52" w:rsidRPr="007F0E8A" w:rsidRDefault="000D5E52" w:rsidP="00486298">
            <w:pPr>
              <w:rPr>
                <w:b w:val="0"/>
                <w:bCs w:val="0"/>
              </w:rPr>
            </w:pPr>
            <w:hyperlink r:id="rId10" w:history="1">
              <w:r w:rsidRPr="00B902E5">
                <w:rPr>
                  <w:rStyle w:val="Hyperlink"/>
                  <w:b w:val="0"/>
                  <w:bCs w:val="0"/>
                </w:rPr>
                <w:t>oxfordtrauma@ndorms.ox.ac.uk</w:t>
              </w:r>
            </w:hyperlink>
          </w:p>
        </w:tc>
      </w:tr>
      <w:tr w:rsidR="000D5E52" w:rsidRPr="007F0E8A" w14:paraId="3D14A98B" w14:textId="77777777" w:rsidTr="000D5E52">
        <w:tc>
          <w:tcPr>
            <w:tcW w:w="3114" w:type="dxa"/>
          </w:tcPr>
          <w:p w14:paraId="0BB7C84A" w14:textId="325B019E" w:rsidR="000D5E52" w:rsidRDefault="000D5E52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Sponsor name</w:t>
            </w:r>
          </w:p>
        </w:tc>
        <w:tc>
          <w:tcPr>
            <w:tcW w:w="11198" w:type="dxa"/>
          </w:tcPr>
          <w:p w14:paraId="248B6878" w14:textId="40F794F4" w:rsidR="000D5E52" w:rsidRPr="007F0E8A" w:rsidRDefault="000D5E52" w:rsidP="00486298">
            <w:pPr>
              <w:rPr>
                <w:b w:val="0"/>
                <w:bCs w:val="0"/>
              </w:rPr>
            </w:pPr>
            <w:r w:rsidRPr="000D5E52">
              <w:rPr>
                <w:b w:val="0"/>
                <w:bCs w:val="0"/>
              </w:rPr>
              <w:t>University of Oxford</w:t>
            </w:r>
          </w:p>
        </w:tc>
      </w:tr>
      <w:tr w:rsidR="000D5E52" w:rsidRPr="007F0E8A" w14:paraId="045051F4" w14:textId="77777777" w:rsidTr="000D5E52">
        <w:tc>
          <w:tcPr>
            <w:tcW w:w="3114" w:type="dxa"/>
          </w:tcPr>
          <w:p w14:paraId="5C2756C6" w14:textId="4960F865" w:rsidR="000D5E52" w:rsidRDefault="000D5E52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Funder</w:t>
            </w:r>
          </w:p>
        </w:tc>
        <w:tc>
          <w:tcPr>
            <w:tcW w:w="11198" w:type="dxa"/>
          </w:tcPr>
          <w:p w14:paraId="6C38C4F7" w14:textId="66C9E0F7" w:rsidR="000D5E52" w:rsidRPr="007F0E8A" w:rsidRDefault="000D5E52" w:rsidP="00486298">
            <w:pPr>
              <w:rPr>
                <w:b w:val="0"/>
                <w:bCs w:val="0"/>
              </w:rPr>
            </w:pPr>
            <w:r w:rsidRPr="008A74AD">
              <w:rPr>
                <w:b w:val="0"/>
                <w:bCs w:val="0"/>
              </w:rPr>
              <w:t xml:space="preserve">This project was funded by the UK NIHR HTA Programme (project No. 10/57/20) and was supported by the NIHR Oxford Biomedical Research Centre </w:t>
            </w:r>
            <w:r w:rsidR="00FF237A">
              <w:rPr>
                <w:b w:val="0"/>
                <w:bCs w:val="0"/>
              </w:rPr>
              <w:t xml:space="preserve">(BRC) </w:t>
            </w:r>
            <w:r w:rsidRPr="008A74AD">
              <w:rPr>
                <w:b w:val="0"/>
                <w:bCs w:val="0"/>
              </w:rPr>
              <w:t>and the NIHR Collaboration for Leadership in Applied Health Research and Care in Oxford</w:t>
            </w:r>
          </w:p>
        </w:tc>
      </w:tr>
    </w:tbl>
    <w:p w14:paraId="2938C8C4" w14:textId="77777777" w:rsidR="00741DB3" w:rsidRDefault="00741DB3" w:rsidP="00741DB3">
      <w:pPr>
        <w:rPr>
          <w:b w:val="0"/>
          <w:bCs w:val="0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3114"/>
        <w:gridCol w:w="11198"/>
      </w:tblGrid>
      <w:tr w:rsidR="00071893" w:rsidRPr="007F0E8A" w14:paraId="6EE03CAD" w14:textId="77777777" w:rsidTr="00071893">
        <w:tc>
          <w:tcPr>
            <w:tcW w:w="3114" w:type="dxa"/>
          </w:tcPr>
          <w:p w14:paraId="53F07641" w14:textId="1116E034" w:rsidR="00071893" w:rsidRPr="007F0E8A" w:rsidRDefault="00071893" w:rsidP="006E1C04">
            <w:pPr>
              <w:rPr>
                <w:b w:val="0"/>
                <w:bCs w:val="0"/>
              </w:rPr>
            </w:pPr>
            <w:r>
              <w:t>Design information/branding</w:t>
            </w:r>
          </w:p>
        </w:tc>
        <w:tc>
          <w:tcPr>
            <w:tcW w:w="11198" w:type="dxa"/>
          </w:tcPr>
          <w:p w14:paraId="4AF58616" w14:textId="77777777" w:rsidR="00071893" w:rsidRPr="005245E5" w:rsidRDefault="00071893" w:rsidP="006E1C04">
            <w:r>
              <w:t>Answer</w:t>
            </w:r>
          </w:p>
        </w:tc>
      </w:tr>
      <w:tr w:rsidR="00071893" w:rsidRPr="007F0E8A" w14:paraId="375E4316" w14:textId="77777777" w:rsidTr="00071893">
        <w:tc>
          <w:tcPr>
            <w:tcW w:w="3114" w:type="dxa"/>
          </w:tcPr>
          <w:p w14:paraId="2B823142" w14:textId="6418BD6A" w:rsidR="00071893" w:rsidRPr="007F0E8A" w:rsidRDefault="00071893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What is the preferred colour scheme? </w:t>
            </w:r>
          </w:p>
        </w:tc>
        <w:tc>
          <w:tcPr>
            <w:tcW w:w="11198" w:type="dxa"/>
          </w:tcPr>
          <w:p w14:paraId="3CA8783C" w14:textId="26947E7C" w:rsidR="00071893" w:rsidRPr="002C40F3" w:rsidRDefault="00071893" w:rsidP="006E1C04">
            <w:pPr>
              <w:rPr>
                <w:b w:val="0"/>
                <w:bCs w:val="0"/>
                <w:color w:val="EE0000"/>
              </w:rPr>
            </w:pPr>
            <w:r>
              <w:rPr>
                <w:b w:val="0"/>
                <w:bCs w:val="0"/>
              </w:rPr>
              <w:t>Colours can be picked up from the WOLLF logo / University of Oxford logo, but do not need to be limited to these colours.</w:t>
            </w:r>
          </w:p>
        </w:tc>
      </w:tr>
      <w:tr w:rsidR="00071893" w:rsidRPr="007F0E8A" w14:paraId="778D4059" w14:textId="77777777" w:rsidTr="00071893">
        <w:tc>
          <w:tcPr>
            <w:tcW w:w="3114" w:type="dxa"/>
          </w:tcPr>
          <w:p w14:paraId="36408766" w14:textId="26052C27" w:rsidR="00071893" w:rsidRPr="007F0E8A" w:rsidRDefault="00071893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Style and design preferences</w:t>
            </w:r>
          </w:p>
        </w:tc>
        <w:tc>
          <w:tcPr>
            <w:tcW w:w="11198" w:type="dxa"/>
          </w:tcPr>
          <w:p w14:paraId="61DA83DB" w14:textId="5D9DE5FE" w:rsidR="00071893" w:rsidRPr="00071893" w:rsidRDefault="00071893" w:rsidP="006E1C04">
            <w:pPr>
              <w:rPr>
                <w:b w:val="0"/>
                <w:bCs w:val="0"/>
              </w:rPr>
            </w:pPr>
            <w:r w:rsidRPr="00071893">
              <w:rPr>
                <w:b w:val="0"/>
                <w:bCs w:val="0"/>
              </w:rPr>
              <w:t>The design should be clean</w:t>
            </w:r>
            <w:r>
              <w:rPr>
                <w:b w:val="0"/>
                <w:bCs w:val="0"/>
              </w:rPr>
              <w:t xml:space="preserve"> and</w:t>
            </w:r>
            <w:r w:rsidRPr="00071893">
              <w:rPr>
                <w:b w:val="0"/>
                <w:bCs w:val="0"/>
              </w:rPr>
              <w:t xml:space="preserve"> professional but friendly. </w:t>
            </w:r>
          </w:p>
          <w:p w14:paraId="649716D0" w14:textId="77777777" w:rsidR="00071893" w:rsidRPr="007F0E8A" w:rsidRDefault="00071893" w:rsidP="006E1C04">
            <w:pPr>
              <w:rPr>
                <w:b w:val="0"/>
                <w:bCs w:val="0"/>
              </w:rPr>
            </w:pPr>
          </w:p>
        </w:tc>
      </w:tr>
    </w:tbl>
    <w:p w14:paraId="3F4CAB02" w14:textId="77777777" w:rsidR="00976872" w:rsidRDefault="00976872" w:rsidP="00741DB3">
      <w:pPr>
        <w:rPr>
          <w:b w:val="0"/>
          <w:bCs w:val="0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3114"/>
        <w:gridCol w:w="11198"/>
      </w:tblGrid>
      <w:tr w:rsidR="00071893" w:rsidRPr="007F0E8A" w14:paraId="6B73A1D3" w14:textId="77777777" w:rsidTr="00071893">
        <w:tc>
          <w:tcPr>
            <w:tcW w:w="3114" w:type="dxa"/>
          </w:tcPr>
          <w:p w14:paraId="2B0D9115" w14:textId="783D9830" w:rsidR="00071893" w:rsidRPr="007F0E8A" w:rsidRDefault="00071893" w:rsidP="006E1C04">
            <w:pPr>
              <w:rPr>
                <w:b w:val="0"/>
                <w:bCs w:val="0"/>
              </w:rPr>
            </w:pPr>
            <w:r>
              <w:t>Additional notes for designer</w:t>
            </w:r>
          </w:p>
        </w:tc>
        <w:tc>
          <w:tcPr>
            <w:tcW w:w="11198" w:type="dxa"/>
          </w:tcPr>
          <w:p w14:paraId="428389B4" w14:textId="77777777" w:rsidR="00071893" w:rsidRPr="005245E5" w:rsidRDefault="00071893" w:rsidP="006E1C04">
            <w:r>
              <w:t>Answer</w:t>
            </w:r>
          </w:p>
        </w:tc>
      </w:tr>
      <w:tr w:rsidR="00071893" w:rsidRPr="007F0E8A" w14:paraId="4B8C1872" w14:textId="77777777" w:rsidTr="00071893">
        <w:tc>
          <w:tcPr>
            <w:tcW w:w="3114" w:type="dxa"/>
          </w:tcPr>
          <w:p w14:paraId="4E13FBDC" w14:textId="43244972" w:rsidR="00071893" w:rsidRPr="007F0E8A" w:rsidRDefault="00071893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Any other details to include in brief which is sent to designers</w:t>
            </w:r>
          </w:p>
        </w:tc>
        <w:tc>
          <w:tcPr>
            <w:tcW w:w="11198" w:type="dxa"/>
          </w:tcPr>
          <w:p w14:paraId="1BA85E55" w14:textId="017FEA8C" w:rsidR="00071893" w:rsidRDefault="00071893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Please add the logos and funder/BRC acknowledgements</w:t>
            </w:r>
            <w:r w:rsidR="00567054">
              <w:rPr>
                <w:b w:val="0"/>
                <w:bCs w:val="0"/>
              </w:rPr>
              <w:t xml:space="preserve"> (as above, in ‘Funder’ row)</w:t>
            </w:r>
            <w:r>
              <w:rPr>
                <w:b w:val="0"/>
                <w:bCs w:val="0"/>
              </w:rPr>
              <w:t xml:space="preserve"> at the bottom of the infographic</w:t>
            </w:r>
            <w:r w:rsidR="00FF237A">
              <w:rPr>
                <w:b w:val="0"/>
                <w:bCs w:val="0"/>
              </w:rPr>
              <w:t xml:space="preserve"> (in similar style to the DRAFFT2 example)</w:t>
            </w:r>
          </w:p>
          <w:p w14:paraId="6FB20973" w14:textId="77777777" w:rsidR="00071893" w:rsidRPr="007F0E8A" w:rsidRDefault="00071893" w:rsidP="006E1C04">
            <w:pPr>
              <w:rPr>
                <w:b w:val="0"/>
                <w:bCs w:val="0"/>
              </w:rPr>
            </w:pPr>
          </w:p>
        </w:tc>
      </w:tr>
    </w:tbl>
    <w:p w14:paraId="716EB502" w14:textId="052C4324" w:rsidR="0081582F" w:rsidRPr="0081582F" w:rsidRDefault="00A12D0F" w:rsidP="00741DB3">
      <w:r>
        <w:br/>
      </w:r>
    </w:p>
    <w:sectPr w:rsidR="0081582F" w:rsidRPr="0081582F" w:rsidSect="00A12D0F">
      <w:headerReference w:type="default" r:id="rId11"/>
      <w:footerReference w:type="default" r:id="rId12"/>
      <w:pgSz w:w="16838" w:h="11906" w:orient="landscape"/>
      <w:pgMar w:top="1440" w:right="1440" w:bottom="993" w:left="14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753D5" w14:textId="77777777" w:rsidR="004B29AA" w:rsidRDefault="004B29AA" w:rsidP="007D7480">
      <w:pPr>
        <w:spacing w:after="0" w:line="240" w:lineRule="auto"/>
      </w:pPr>
      <w:r>
        <w:separator/>
      </w:r>
    </w:p>
  </w:endnote>
  <w:endnote w:type="continuationSeparator" w:id="0">
    <w:p w14:paraId="15EBCEEB" w14:textId="77777777" w:rsidR="004B29AA" w:rsidRDefault="004B29AA" w:rsidP="007D7480">
      <w:pPr>
        <w:spacing w:after="0" w:line="240" w:lineRule="auto"/>
      </w:pPr>
      <w:r>
        <w:continuationSeparator/>
      </w:r>
    </w:p>
  </w:endnote>
  <w:endnote w:type="continuationNotice" w:id="1">
    <w:p w14:paraId="174439BD" w14:textId="77777777" w:rsidR="004B29AA" w:rsidRDefault="004B29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36895" w14:textId="5254BBF8" w:rsidR="007D7480" w:rsidRDefault="007D7480" w:rsidP="00962A74">
    <w:pPr>
      <w:pStyle w:val="Footer"/>
      <w:ind w:left="-1134"/>
      <w:jc w:val="center"/>
    </w:pPr>
    <w:r>
      <w:t>Infographic</w:t>
    </w:r>
    <w:r w:rsidR="00962A74">
      <w:t xml:space="preserve"> </w:t>
    </w:r>
    <w:r>
      <w:t>Design</w:t>
    </w:r>
    <w:r w:rsidR="00962A74">
      <w:t xml:space="preserve"> </w:t>
    </w:r>
    <w:r>
      <w:t>Information</w:t>
    </w:r>
    <w:r w:rsidR="00962A74">
      <w:tab/>
    </w:r>
    <w:r w:rsidR="00962A74">
      <w:tab/>
      <w:t xml:space="preserve">   Last updated </w:t>
    </w:r>
    <w:r w:rsidR="000E63A8">
      <w:t>Aug</w:t>
    </w:r>
    <w: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DF109" w14:textId="77777777" w:rsidR="004B29AA" w:rsidRDefault="004B29AA" w:rsidP="007D7480">
      <w:pPr>
        <w:spacing w:after="0" w:line="240" w:lineRule="auto"/>
      </w:pPr>
      <w:r>
        <w:separator/>
      </w:r>
    </w:p>
  </w:footnote>
  <w:footnote w:type="continuationSeparator" w:id="0">
    <w:p w14:paraId="0135EE36" w14:textId="77777777" w:rsidR="004B29AA" w:rsidRDefault="004B29AA" w:rsidP="007D7480">
      <w:pPr>
        <w:spacing w:after="0" w:line="240" w:lineRule="auto"/>
      </w:pPr>
      <w:r>
        <w:continuationSeparator/>
      </w:r>
    </w:p>
  </w:footnote>
  <w:footnote w:type="continuationNotice" w:id="1">
    <w:p w14:paraId="5C66B78E" w14:textId="77777777" w:rsidR="004B29AA" w:rsidRDefault="004B29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3FE01" w14:textId="7033FAE6" w:rsidR="007D7480" w:rsidRDefault="007D7480" w:rsidP="007D7480">
    <w:pPr>
      <w:pStyle w:val="NormalWe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FFBC9A" wp14:editId="08257559">
          <wp:simplePos x="0" y="0"/>
          <wp:positionH relativeFrom="margin">
            <wp:align>center</wp:align>
          </wp:positionH>
          <wp:positionV relativeFrom="paragraph">
            <wp:posOffset>-163830</wp:posOffset>
          </wp:positionV>
          <wp:extent cx="5731510" cy="494665"/>
          <wp:effectExtent l="0" t="0" r="2540" b="635"/>
          <wp:wrapSquare wrapText="bothSides"/>
          <wp:docPr id="16549133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0A623F"/>
    <w:multiLevelType w:val="hybridMultilevel"/>
    <w:tmpl w:val="B400E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937C28"/>
    <w:multiLevelType w:val="hybridMultilevel"/>
    <w:tmpl w:val="DB18E2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98153E"/>
    <w:multiLevelType w:val="hybridMultilevel"/>
    <w:tmpl w:val="63D8CB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4E83014"/>
    <w:multiLevelType w:val="hybridMultilevel"/>
    <w:tmpl w:val="08D07946"/>
    <w:lvl w:ilvl="0" w:tplc="F6B28E2E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7784309">
    <w:abstractNumId w:val="3"/>
  </w:num>
  <w:num w:numId="2" w16cid:durableId="443310542">
    <w:abstractNumId w:val="1"/>
  </w:num>
  <w:num w:numId="3" w16cid:durableId="113643256">
    <w:abstractNumId w:val="2"/>
  </w:num>
  <w:num w:numId="4" w16cid:durableId="1335955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80"/>
    <w:rsid w:val="00001E65"/>
    <w:rsid w:val="00071893"/>
    <w:rsid w:val="00077D6C"/>
    <w:rsid w:val="000B5704"/>
    <w:rsid w:val="000D5E52"/>
    <w:rsid w:val="000E63A8"/>
    <w:rsid w:val="000E6583"/>
    <w:rsid w:val="00181B7F"/>
    <w:rsid w:val="00191EA0"/>
    <w:rsid w:val="001B0CB6"/>
    <w:rsid w:val="001E3272"/>
    <w:rsid w:val="0024276B"/>
    <w:rsid w:val="0026238B"/>
    <w:rsid w:val="002C40F3"/>
    <w:rsid w:val="002F36FC"/>
    <w:rsid w:val="002F5023"/>
    <w:rsid w:val="002F689C"/>
    <w:rsid w:val="003532DE"/>
    <w:rsid w:val="003841F0"/>
    <w:rsid w:val="003A1C81"/>
    <w:rsid w:val="003E2A83"/>
    <w:rsid w:val="00401CA7"/>
    <w:rsid w:val="00401E24"/>
    <w:rsid w:val="00426F2B"/>
    <w:rsid w:val="004361AF"/>
    <w:rsid w:val="004451B8"/>
    <w:rsid w:val="00465C49"/>
    <w:rsid w:val="00486298"/>
    <w:rsid w:val="00497BE2"/>
    <w:rsid w:val="004A304A"/>
    <w:rsid w:val="004B29AA"/>
    <w:rsid w:val="004E7D09"/>
    <w:rsid w:val="00507B18"/>
    <w:rsid w:val="005205CA"/>
    <w:rsid w:val="005245E5"/>
    <w:rsid w:val="005667A5"/>
    <w:rsid w:val="00567054"/>
    <w:rsid w:val="005F2A0A"/>
    <w:rsid w:val="0066001F"/>
    <w:rsid w:val="00695D47"/>
    <w:rsid w:val="00741DB3"/>
    <w:rsid w:val="007543B4"/>
    <w:rsid w:val="00797AC9"/>
    <w:rsid w:val="007D7480"/>
    <w:rsid w:val="007F0E8A"/>
    <w:rsid w:val="007F1808"/>
    <w:rsid w:val="0081582F"/>
    <w:rsid w:val="008737DC"/>
    <w:rsid w:val="008A74AD"/>
    <w:rsid w:val="00951B69"/>
    <w:rsid w:val="00962A74"/>
    <w:rsid w:val="00966EDA"/>
    <w:rsid w:val="00976872"/>
    <w:rsid w:val="00A12D0F"/>
    <w:rsid w:val="00A166F9"/>
    <w:rsid w:val="00A304D3"/>
    <w:rsid w:val="00A50432"/>
    <w:rsid w:val="00A564E9"/>
    <w:rsid w:val="00AA5D16"/>
    <w:rsid w:val="00AB60C2"/>
    <w:rsid w:val="00AF7393"/>
    <w:rsid w:val="00B22A0B"/>
    <w:rsid w:val="00B32890"/>
    <w:rsid w:val="00B32C78"/>
    <w:rsid w:val="00B962B8"/>
    <w:rsid w:val="00BC16A5"/>
    <w:rsid w:val="00C26FEC"/>
    <w:rsid w:val="00C32C1E"/>
    <w:rsid w:val="00C6648B"/>
    <w:rsid w:val="00C97B8A"/>
    <w:rsid w:val="00CA5F60"/>
    <w:rsid w:val="00CE222D"/>
    <w:rsid w:val="00D02C42"/>
    <w:rsid w:val="00D15DDE"/>
    <w:rsid w:val="00D76EE1"/>
    <w:rsid w:val="00DF564D"/>
    <w:rsid w:val="00DF65F2"/>
    <w:rsid w:val="00E317CD"/>
    <w:rsid w:val="00E7260E"/>
    <w:rsid w:val="00E9180E"/>
    <w:rsid w:val="00E962CA"/>
    <w:rsid w:val="00EA7E30"/>
    <w:rsid w:val="00ED004F"/>
    <w:rsid w:val="00ED008A"/>
    <w:rsid w:val="00EE2296"/>
    <w:rsid w:val="00FF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D660958"/>
  <w15:chartTrackingRefBased/>
  <w15:docId w15:val="{7B5D9241-94F9-49C7-B30C-7F42D4AC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b/>
        <w:bCs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74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74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4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74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74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74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74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74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74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4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74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74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748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748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74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74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74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74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74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74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74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74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74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74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74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74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74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748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7480"/>
    <w:rPr>
      <w:b w:val="0"/>
      <w:bCs w:val="0"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D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480"/>
  </w:style>
  <w:style w:type="paragraph" w:styleId="Footer">
    <w:name w:val="footer"/>
    <w:basedOn w:val="Normal"/>
    <w:link w:val="FooterChar"/>
    <w:uiPriority w:val="99"/>
    <w:unhideWhenUsed/>
    <w:rsid w:val="007D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480"/>
  </w:style>
  <w:style w:type="paragraph" w:styleId="NormalWeb">
    <w:name w:val="Normal (Web)"/>
    <w:basedOn w:val="Normal"/>
    <w:uiPriority w:val="99"/>
    <w:unhideWhenUsed/>
    <w:rsid w:val="007D7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table" w:styleId="TableGrid">
    <w:name w:val="Table Grid"/>
    <w:basedOn w:val="TableNormal"/>
    <w:uiPriority w:val="39"/>
    <w:rsid w:val="00DF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A5F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5F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5F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F60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F60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841F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41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69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oxfordtrauma@ndorms.ox.ac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0236549DF2CE438F3834698861A11A" ma:contentTypeVersion="16" ma:contentTypeDescription="Create a new document." ma:contentTypeScope="" ma:versionID="f456e28e3c3680fb5a2e18233eb139b3">
  <xsd:schema xmlns:xsd="http://www.w3.org/2001/XMLSchema" xmlns:xs="http://www.w3.org/2001/XMLSchema" xmlns:p="http://schemas.microsoft.com/office/2006/metadata/properties" xmlns:ns2="87b55ff9-0c83-43e2-b253-ab2ed4cb0285" xmlns:ns3="9f9ffdd9-42e1-4d45-aa85-adfb6d859571" targetNamespace="http://schemas.microsoft.com/office/2006/metadata/properties" ma:root="true" ma:fieldsID="1dc13796aa305ffeb8eb8598cb161211" ns2:_="" ns3:_="">
    <xsd:import namespace="87b55ff9-0c83-43e2-b253-ab2ed4cb0285"/>
    <xsd:import namespace="9f9ffdd9-42e1-4d45-aa85-adfb6d859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55ff9-0c83-43e2-b253-ab2ed4cb0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9ffdd9-42e1-4d45-aa85-adfb6d859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d727a59-f031-4f22-8f97-3262e65c7fbb}" ma:internalName="TaxCatchAll" ma:showField="CatchAllData" ma:web="9f9ffdd9-42e1-4d45-aa85-adfb6d8595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9ffdd9-42e1-4d45-aa85-adfb6d859571" xsi:nil="true"/>
    <lcf76f155ced4ddcb4097134ff3c332f xmlns="87b55ff9-0c83-43e2-b253-ab2ed4cb028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8273DD-3C7D-4D47-A287-BA923D0B15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AA544-C683-4DA8-A01E-064D5D823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b55ff9-0c83-43e2-b253-ab2ed4cb0285"/>
    <ds:schemaRef ds:uri="9f9ffdd9-42e1-4d45-aa85-adfb6d859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384B37-77B1-4B8C-BE35-CBDAD8131AA4}">
  <ds:schemaRefs>
    <ds:schemaRef ds:uri="http://schemas.microsoft.com/office/2006/metadata/properties"/>
    <ds:schemaRef ds:uri="http://schemas.microsoft.com/office/infopath/2007/PartnerControls"/>
    <ds:schemaRef ds:uri="9f9ffdd9-42e1-4d45-aa85-adfb6d859571"/>
    <ds:schemaRef ds:uri="87b55ff9-0c83-43e2-b253-ab2ed4cb02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Ryan-Phillips</dc:creator>
  <cp:keywords/>
  <dc:description/>
  <cp:lastModifiedBy>Jessica Ryan-Phillips</cp:lastModifiedBy>
  <cp:revision>6</cp:revision>
  <dcterms:created xsi:type="dcterms:W3CDTF">2025-08-28T16:05:00Z</dcterms:created>
  <dcterms:modified xsi:type="dcterms:W3CDTF">2025-09-04T08:06:00Z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0x0101005C0236549DF2CE438F3834698861A11A</vt:lpwstr>
  </property>
  <property fmtid="{D5CDD505-2E9C-101B-9397-08002B2CF9AE}" pid="3" name="MediaServiceImageTags">
    <vt:lpwstr/>
  </property>
</Properties>
</file>