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0DB1C" w14:textId="77777777" w:rsidR="005E782E" w:rsidRPr="005E782E" w:rsidRDefault="005E782E" w:rsidP="005E782E">
      <w:pPr>
        <w:rPr>
          <w:b/>
          <w:bCs/>
          <w:lang w:val="en-CA"/>
        </w:rPr>
      </w:pPr>
      <w:bookmarkStart w:id="0" w:name="how-they-won-the-netflix-story"/>
      <w:bookmarkStart w:id="1" w:name="closing-thought"/>
      <w:r w:rsidRPr="005E782E">
        <w:rPr>
          <w:b/>
          <w:bCs/>
          <w:lang w:val="en-CA"/>
        </w:rPr>
        <w:t>How They Won: The Netflix Story</w:t>
      </w:r>
    </w:p>
    <w:p w14:paraId="16A2807D" w14:textId="77777777" w:rsidR="005E782E" w:rsidRPr="005E782E" w:rsidRDefault="005E782E" w:rsidP="005E782E">
      <w:pPr>
        <w:rPr>
          <w:b/>
          <w:bCs/>
          <w:sz w:val="32"/>
          <w:szCs w:val="32"/>
          <w:lang w:val="en-CA"/>
        </w:rPr>
      </w:pPr>
      <w:r w:rsidRPr="005E782E">
        <w:rPr>
          <w:b/>
          <w:bCs/>
          <w:sz w:val="32"/>
          <w:szCs w:val="32"/>
          <w:lang w:val="en-CA"/>
        </w:rPr>
        <w:t>From Late Fees to Streaming the World</w:t>
      </w:r>
    </w:p>
    <w:p w14:paraId="7328018A" w14:textId="77777777" w:rsidR="005E782E" w:rsidRPr="005E782E" w:rsidRDefault="005E782E" w:rsidP="005E782E">
      <w:pPr>
        <w:rPr>
          <w:b/>
          <w:bCs/>
          <w:lang w:val="en-CA"/>
        </w:rPr>
      </w:pPr>
      <w:r w:rsidRPr="005E782E">
        <w:rPr>
          <w:b/>
          <w:bCs/>
          <w:lang w:val="en-CA"/>
        </w:rPr>
        <w:t>The Myth Everyone Believed</w:t>
      </w:r>
    </w:p>
    <w:p w14:paraId="60D00BEF" w14:textId="77777777" w:rsidR="005E782E" w:rsidRPr="005E782E" w:rsidRDefault="005E782E" w:rsidP="005E782E">
      <w:pPr>
        <w:rPr>
          <w:lang w:val="en-CA"/>
        </w:rPr>
      </w:pPr>
      <w:r w:rsidRPr="005E782E">
        <w:rPr>
          <w:lang w:val="en-CA"/>
        </w:rPr>
        <w:t>Everyone “knew” the future of home entertainment in the late 1990s: blockbuster video stores on every corner. Owning the local market meant towering shelves of VHS tapes, late fees, and popcorn at the counter. That’s what success looked like.</w:t>
      </w:r>
    </w:p>
    <w:p w14:paraId="2866B2F5" w14:textId="77777777" w:rsidR="005E782E" w:rsidRPr="005E782E" w:rsidRDefault="005E782E" w:rsidP="005E782E">
      <w:pPr>
        <w:rPr>
          <w:lang w:val="en-CA"/>
        </w:rPr>
      </w:pPr>
      <w:r w:rsidRPr="005E782E">
        <w:rPr>
          <w:lang w:val="en-CA"/>
        </w:rPr>
        <w:t>Netflix disagreed. They bet that people didn’t love the ritual of Friday night at Blockbuster. They hated the late fees, the empty shelves, and the wasted trips. By flipping that assumption, Netflix redefined not just home entertainment — but the entire global media industry.</w:t>
      </w:r>
    </w:p>
    <w:p w14:paraId="2BA38FCB" w14:textId="61DA9340" w:rsidR="005E782E" w:rsidRPr="005E782E" w:rsidRDefault="005E782E" w:rsidP="005E782E">
      <w:pPr>
        <w:rPr>
          <w:b/>
          <w:bCs/>
          <w:lang w:val="en-CA"/>
        </w:rPr>
      </w:pPr>
      <w:r w:rsidRPr="005E782E">
        <w:rPr>
          <w:b/>
          <w:bCs/>
          <w:lang w:val="en-CA"/>
        </w:rPr>
        <w:t xml:space="preserve"> The $40 Fee That Sparked a Revolution</w:t>
      </w:r>
    </w:p>
    <w:p w14:paraId="3CD03510" w14:textId="77777777" w:rsidR="005E782E" w:rsidRPr="005E782E" w:rsidRDefault="005E782E" w:rsidP="005E782E">
      <w:pPr>
        <w:rPr>
          <w:lang w:val="en-CA"/>
        </w:rPr>
      </w:pPr>
      <w:r w:rsidRPr="005E782E">
        <w:rPr>
          <w:lang w:val="en-CA"/>
        </w:rPr>
        <w:t>Netflix began in 1997 when Reed Hastings, frustrated after paying a $40 late fee, teamed up with Marc Randolph to launch an online DVD rental service. Their early innovation: DVDs by mail, no late fees, and eventually, a subscription plan that let customers keep movies as long as they wanted.</w:t>
      </w:r>
    </w:p>
    <w:p w14:paraId="1A908A3F" w14:textId="77777777" w:rsidR="005E782E" w:rsidRPr="005E782E" w:rsidRDefault="005E782E" w:rsidP="005E782E">
      <w:pPr>
        <w:rPr>
          <w:lang w:val="en-CA"/>
        </w:rPr>
      </w:pPr>
      <w:r w:rsidRPr="005E782E">
        <w:rPr>
          <w:lang w:val="en-CA"/>
        </w:rPr>
        <w:t xml:space="preserve">At first, it looked like a niche play. But by 2000, Netflix had a growing base of subscribers and a clear differentiator: convenience. Their biggest break came in 2007 when they launched streaming — a move critics called premature because of slow internet speeds. Netflix didn’t care. They saw the long game: streaming wasn’t an </w:t>
      </w:r>
      <w:proofErr w:type="gramStart"/>
      <w:r w:rsidRPr="005E782E">
        <w:rPr>
          <w:lang w:val="en-CA"/>
        </w:rPr>
        <w:t>add-on,</w:t>
      </w:r>
      <w:proofErr w:type="gramEnd"/>
      <w:r w:rsidRPr="005E782E">
        <w:rPr>
          <w:lang w:val="en-CA"/>
        </w:rPr>
        <w:t xml:space="preserve"> it was the future.</w:t>
      </w:r>
    </w:p>
    <w:p w14:paraId="4312CD00" w14:textId="27A31636" w:rsidR="005E782E" w:rsidRPr="005E782E" w:rsidRDefault="005E782E" w:rsidP="005E782E">
      <w:pPr>
        <w:rPr>
          <w:b/>
          <w:bCs/>
          <w:lang w:val="en-CA"/>
        </w:rPr>
      </w:pPr>
      <w:r w:rsidRPr="005E782E">
        <w:rPr>
          <w:b/>
          <w:bCs/>
          <w:lang w:val="en-CA"/>
        </w:rPr>
        <w:t>The Choices That Changed Everything</w:t>
      </w:r>
    </w:p>
    <w:p w14:paraId="434F50D1" w14:textId="77777777" w:rsidR="005E782E" w:rsidRPr="005E782E" w:rsidRDefault="005E782E" w:rsidP="005E782E">
      <w:pPr>
        <w:pStyle w:val="ListParagraph"/>
        <w:numPr>
          <w:ilvl w:val="0"/>
          <w:numId w:val="2"/>
        </w:numPr>
        <w:rPr>
          <w:b/>
          <w:bCs/>
          <w:lang w:val="en-CA"/>
        </w:rPr>
      </w:pPr>
      <w:r w:rsidRPr="005E782E">
        <w:rPr>
          <w:b/>
          <w:bCs/>
          <w:lang w:val="en-CA"/>
        </w:rPr>
        <w:t>Subscription over transactions</w:t>
      </w:r>
    </w:p>
    <w:p w14:paraId="54DC3745" w14:textId="77777777" w:rsidR="005E782E" w:rsidRDefault="005E782E" w:rsidP="005E782E">
      <w:pPr>
        <w:pStyle w:val="ListParagraph"/>
        <w:rPr>
          <w:lang w:val="en-CA"/>
        </w:rPr>
      </w:pPr>
      <w:r w:rsidRPr="005E782E">
        <w:rPr>
          <w:lang w:val="en-CA"/>
        </w:rPr>
        <w:t>Why it mattered: Moving from pay-per-rental to a flat monthly subscription created predictable recurring revenue, reduced friction for customers, and encouraged binge viewing. Loyalty and usage soared.</w:t>
      </w:r>
    </w:p>
    <w:p w14:paraId="123F39D5" w14:textId="77777777" w:rsidR="005E782E" w:rsidRPr="005E782E" w:rsidRDefault="005E782E" w:rsidP="005E782E">
      <w:pPr>
        <w:pStyle w:val="ListParagraph"/>
        <w:rPr>
          <w:lang w:val="en-CA"/>
        </w:rPr>
      </w:pPr>
    </w:p>
    <w:p w14:paraId="28C146B9" w14:textId="77777777" w:rsidR="005E782E" w:rsidRPr="005E782E" w:rsidRDefault="005E782E" w:rsidP="005E782E">
      <w:pPr>
        <w:pStyle w:val="ListParagraph"/>
        <w:numPr>
          <w:ilvl w:val="0"/>
          <w:numId w:val="2"/>
        </w:numPr>
        <w:rPr>
          <w:b/>
          <w:bCs/>
          <w:lang w:val="en-CA"/>
        </w:rPr>
      </w:pPr>
      <w:r w:rsidRPr="005E782E">
        <w:rPr>
          <w:b/>
          <w:bCs/>
          <w:lang w:val="en-CA"/>
        </w:rPr>
        <w:t>Betting early on streaming</w:t>
      </w:r>
    </w:p>
    <w:p w14:paraId="219A5C54" w14:textId="51403F17" w:rsidR="005E782E" w:rsidRDefault="005E782E" w:rsidP="005E782E">
      <w:pPr>
        <w:pStyle w:val="ListParagraph"/>
        <w:rPr>
          <w:lang w:val="en-CA"/>
        </w:rPr>
      </w:pPr>
      <w:r w:rsidRPr="005E782E">
        <w:rPr>
          <w:lang w:val="en-CA"/>
        </w:rPr>
        <w:t>Why it mattered: Netflix disrupted itself before others could. While DVD rentals were still profitable, streaming positioned them for a future without physical media. The early investment in tech and licensing gave them a massive head start.</w:t>
      </w:r>
    </w:p>
    <w:p w14:paraId="680666CC" w14:textId="77777777" w:rsidR="005E782E" w:rsidRPr="005E782E" w:rsidRDefault="005E782E" w:rsidP="005E782E">
      <w:pPr>
        <w:pStyle w:val="ListParagraph"/>
        <w:rPr>
          <w:lang w:val="en-CA"/>
        </w:rPr>
      </w:pPr>
    </w:p>
    <w:p w14:paraId="39D4BA43" w14:textId="77777777" w:rsidR="005E782E" w:rsidRPr="005E782E" w:rsidRDefault="005E782E" w:rsidP="005E782E">
      <w:pPr>
        <w:pStyle w:val="ListParagraph"/>
        <w:numPr>
          <w:ilvl w:val="0"/>
          <w:numId w:val="2"/>
        </w:numPr>
        <w:rPr>
          <w:b/>
          <w:bCs/>
          <w:lang w:val="en-CA"/>
        </w:rPr>
      </w:pPr>
      <w:r w:rsidRPr="005E782E">
        <w:rPr>
          <w:b/>
          <w:bCs/>
          <w:lang w:val="en-CA"/>
        </w:rPr>
        <w:t>Data-driven personalization</w:t>
      </w:r>
    </w:p>
    <w:p w14:paraId="30FA7B93" w14:textId="77777777" w:rsidR="005E782E" w:rsidRDefault="005E782E" w:rsidP="005E782E">
      <w:pPr>
        <w:pStyle w:val="ListParagraph"/>
        <w:rPr>
          <w:lang w:val="en-CA"/>
        </w:rPr>
      </w:pPr>
      <w:r w:rsidRPr="005E782E">
        <w:rPr>
          <w:lang w:val="en-CA"/>
        </w:rPr>
        <w:t>Why it mattered: Netflix poured resources into recommendation algorithms. Personalization kept users engaged, reduced churn, and created a moat — every click improved their predictive power, feeding both viewing suggestions and content decisions.</w:t>
      </w:r>
    </w:p>
    <w:p w14:paraId="70911E61" w14:textId="77777777" w:rsidR="005E782E" w:rsidRPr="005E782E" w:rsidRDefault="005E782E" w:rsidP="005E782E">
      <w:pPr>
        <w:pStyle w:val="ListParagraph"/>
        <w:rPr>
          <w:lang w:val="en-CA"/>
        </w:rPr>
      </w:pPr>
    </w:p>
    <w:p w14:paraId="14638B13" w14:textId="77777777" w:rsidR="005E782E" w:rsidRPr="005E782E" w:rsidRDefault="005E782E" w:rsidP="005E782E">
      <w:pPr>
        <w:pStyle w:val="ListParagraph"/>
        <w:numPr>
          <w:ilvl w:val="0"/>
          <w:numId w:val="2"/>
        </w:numPr>
        <w:rPr>
          <w:b/>
          <w:bCs/>
          <w:lang w:val="en-CA"/>
        </w:rPr>
      </w:pPr>
      <w:r w:rsidRPr="005E782E">
        <w:rPr>
          <w:b/>
          <w:bCs/>
          <w:lang w:val="en-CA"/>
        </w:rPr>
        <w:t>Original content production</w:t>
      </w:r>
    </w:p>
    <w:p w14:paraId="74C60918" w14:textId="7BB72CCD" w:rsidR="005E782E" w:rsidRDefault="005E782E" w:rsidP="005E782E">
      <w:pPr>
        <w:pStyle w:val="ListParagraph"/>
        <w:rPr>
          <w:lang w:val="en-CA"/>
        </w:rPr>
      </w:pPr>
      <w:r w:rsidRPr="005E782E">
        <w:rPr>
          <w:lang w:val="en-CA"/>
        </w:rPr>
        <w:lastRenderedPageBreak/>
        <w:t>Why it mattered: Starting with House of Cards in 2013, Netflix shifted from distributor to studio. Owning original shows and films insulated them from rising licensing costs and created cultural moments competitors couldn’t match.</w:t>
      </w:r>
    </w:p>
    <w:p w14:paraId="2A021E75" w14:textId="77777777" w:rsidR="005E782E" w:rsidRPr="005E782E" w:rsidRDefault="005E782E" w:rsidP="005E782E">
      <w:pPr>
        <w:pStyle w:val="ListParagraph"/>
        <w:rPr>
          <w:lang w:val="en-CA"/>
        </w:rPr>
      </w:pPr>
    </w:p>
    <w:p w14:paraId="6C57DED1" w14:textId="77777777" w:rsidR="005E782E" w:rsidRPr="005E782E" w:rsidRDefault="005E782E" w:rsidP="005E782E">
      <w:pPr>
        <w:pStyle w:val="ListParagraph"/>
        <w:numPr>
          <w:ilvl w:val="0"/>
          <w:numId w:val="2"/>
        </w:numPr>
        <w:rPr>
          <w:b/>
          <w:bCs/>
          <w:lang w:val="en-CA"/>
        </w:rPr>
      </w:pPr>
      <w:r w:rsidRPr="005E782E">
        <w:rPr>
          <w:b/>
          <w:bCs/>
          <w:lang w:val="en-CA"/>
        </w:rPr>
        <w:t>The Payoff of Betting on the Future</w:t>
      </w:r>
    </w:p>
    <w:p w14:paraId="200CDDCE" w14:textId="2260C04B" w:rsidR="005E782E" w:rsidRPr="005E782E" w:rsidRDefault="005E782E" w:rsidP="005E782E">
      <w:pPr>
        <w:pStyle w:val="ListParagraph"/>
        <w:rPr>
          <w:lang w:val="en-CA"/>
        </w:rPr>
      </w:pPr>
      <w:r w:rsidRPr="005E782E">
        <w:rPr>
          <w:lang w:val="en-CA"/>
        </w:rPr>
        <w:t>By 2010, Blockbuster filed for bankruptcy. By 2019, Netflix had over 167 million subscribers. As of 2024, they operate in more than 190 countries with over 260 million subscribers. Their market cap has exceeded $250 billion, and they invest more than $17 billion annually in content. Netflix didn’t just adapt to streaming — they defined it.</w:t>
      </w:r>
    </w:p>
    <w:p w14:paraId="28A5FD68" w14:textId="77777777" w:rsidR="005E782E" w:rsidRPr="005E782E" w:rsidRDefault="005E782E" w:rsidP="005E782E">
      <w:pPr>
        <w:rPr>
          <w:b/>
          <w:bCs/>
          <w:lang w:val="en-CA"/>
        </w:rPr>
      </w:pPr>
      <w:r w:rsidRPr="005E782E">
        <w:rPr>
          <w:b/>
          <w:bCs/>
          <w:lang w:val="en-CA"/>
        </w:rPr>
        <w:t>Lessons for Your Business</w:t>
      </w:r>
    </w:p>
    <w:p w14:paraId="02F759E6" w14:textId="77777777" w:rsidR="005E782E" w:rsidRPr="005E782E" w:rsidRDefault="005E782E" w:rsidP="005E782E">
      <w:pPr>
        <w:rPr>
          <w:lang w:val="en-CA"/>
        </w:rPr>
      </w:pPr>
      <w:r w:rsidRPr="005E782E">
        <w:rPr>
          <w:lang w:val="en-CA"/>
        </w:rPr>
        <w:t>Netflix’s success wasn’t luck. It was a series of bold, disciplined choices that consistently prioritized the future over the present. They proved that disrupting yourself early is better than being disrupted later. They built defensible advantages through data and doubled down on content ownership when licensing models became fragile.</w:t>
      </w:r>
    </w:p>
    <w:p w14:paraId="66407B3C" w14:textId="77777777" w:rsidR="005E782E" w:rsidRPr="005E782E" w:rsidRDefault="005E782E" w:rsidP="005E782E">
      <w:pPr>
        <w:rPr>
          <w:lang w:val="en-CA"/>
        </w:rPr>
      </w:pPr>
      <w:r w:rsidRPr="005E782E">
        <w:rPr>
          <w:lang w:val="en-CA"/>
        </w:rPr>
        <w:t>Ask yourself:</w:t>
      </w:r>
    </w:p>
    <w:p w14:paraId="52C48CDB" w14:textId="77777777" w:rsidR="005E782E" w:rsidRPr="005E782E" w:rsidRDefault="005E782E" w:rsidP="005E782E">
      <w:pPr>
        <w:spacing w:after="0"/>
        <w:rPr>
          <w:lang w:val="en-CA"/>
        </w:rPr>
      </w:pPr>
      <w:r w:rsidRPr="005E782E">
        <w:rPr>
          <w:lang w:val="en-CA"/>
        </w:rPr>
        <w:t>- Am I willing to disrupt my own business before someone else does?</w:t>
      </w:r>
    </w:p>
    <w:p w14:paraId="595C9928" w14:textId="77777777" w:rsidR="005E782E" w:rsidRPr="005E782E" w:rsidRDefault="005E782E" w:rsidP="005E782E">
      <w:pPr>
        <w:spacing w:after="0"/>
        <w:rPr>
          <w:lang w:val="en-CA"/>
        </w:rPr>
      </w:pPr>
      <w:r w:rsidRPr="005E782E">
        <w:rPr>
          <w:lang w:val="en-CA"/>
        </w:rPr>
        <w:t>- Where can I use data to create a moat my competitors can’t easily copy?</w:t>
      </w:r>
    </w:p>
    <w:p w14:paraId="69BB320B" w14:textId="74BDC3C0" w:rsidR="005E782E" w:rsidRPr="005E782E" w:rsidRDefault="005E782E" w:rsidP="005E782E">
      <w:pPr>
        <w:spacing w:after="0"/>
        <w:rPr>
          <w:lang w:val="en-CA"/>
        </w:rPr>
      </w:pPr>
      <w:r w:rsidRPr="005E782E">
        <w:rPr>
          <w:lang w:val="en-CA"/>
        </w:rPr>
        <w:t xml:space="preserve">- What investment today could reshape my industry tomorrow? </w:t>
      </w:r>
    </w:p>
    <w:p w14:paraId="6A2BC05E" w14:textId="77777777" w:rsidR="005E782E" w:rsidRDefault="005E782E" w:rsidP="005E782E">
      <w:pPr>
        <w:rPr>
          <w:b/>
          <w:bCs/>
          <w:lang w:val="en-CA"/>
        </w:rPr>
      </w:pPr>
    </w:p>
    <w:p w14:paraId="4D7BD0A6" w14:textId="7C1C7119" w:rsidR="005E782E" w:rsidRPr="005E782E" w:rsidRDefault="005E782E" w:rsidP="005E782E">
      <w:pPr>
        <w:rPr>
          <w:b/>
          <w:bCs/>
          <w:lang w:val="en-CA"/>
        </w:rPr>
      </w:pPr>
      <w:r w:rsidRPr="005E782E">
        <w:rPr>
          <w:b/>
          <w:bCs/>
          <w:lang w:val="en-CA"/>
        </w:rPr>
        <w:t>Closing Thought</w:t>
      </w:r>
    </w:p>
    <w:p w14:paraId="2200456D" w14:textId="77777777" w:rsidR="005E782E" w:rsidRPr="005E782E" w:rsidRDefault="005E782E" w:rsidP="005E782E">
      <w:pPr>
        <w:rPr>
          <w:lang w:val="en-CA"/>
        </w:rPr>
      </w:pPr>
      <w:r w:rsidRPr="005E782E">
        <w:rPr>
          <w:lang w:val="en-CA"/>
        </w:rPr>
        <w:t>In the wrong timeline, Netflix stayed in the mailbox. In this one, they stream to the world.</w:t>
      </w:r>
    </w:p>
    <w:p w14:paraId="7F742742" w14:textId="77777777" w:rsidR="005E782E" w:rsidRPr="005E782E" w:rsidRDefault="005E782E" w:rsidP="005E782E">
      <w:pPr>
        <w:rPr>
          <w:lang w:val="en-CA"/>
        </w:rPr>
      </w:pPr>
      <w:r w:rsidRPr="005E782E">
        <w:rPr>
          <w:lang w:val="en-CA"/>
        </w:rPr>
        <w:t>They didn’t just pivot. They reinvented how we consume entertainment.</w:t>
      </w:r>
    </w:p>
    <w:p w14:paraId="261305D1" w14:textId="77777777" w:rsidR="005E782E" w:rsidRPr="005E782E" w:rsidRDefault="005E782E" w:rsidP="005E782E">
      <w:pPr>
        <w:rPr>
          <w:lang w:val="en-CA"/>
        </w:rPr>
      </w:pPr>
      <w:r w:rsidRPr="005E782E">
        <w:rPr>
          <w:lang w:val="en-CA"/>
        </w:rPr>
        <w:t xml:space="preserve"> </w:t>
      </w:r>
    </w:p>
    <w:bookmarkEnd w:id="0"/>
    <w:bookmarkEnd w:id="1"/>
    <w:p w14:paraId="005926FA" w14:textId="49BC6BC5" w:rsidR="00324D05" w:rsidRPr="005E782E" w:rsidRDefault="00324D05" w:rsidP="005E782E">
      <w:pPr>
        <w:rPr>
          <w:lang w:val="en-CA"/>
        </w:rPr>
      </w:pPr>
    </w:p>
    <w:sectPr w:rsidR="00324D05" w:rsidRPr="005E782E">
      <w:footnotePr>
        <w:numRestart w:val="eachSect"/>
      </w:footnotePr>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2B04B7E0"/>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1" w15:restartNumberingAfterBreak="0">
    <w:nsid w:val="3ECA7D6C"/>
    <w:multiLevelType w:val="hybridMultilevel"/>
    <w:tmpl w:val="D1CE7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2463921">
    <w:abstractNumId w:val="0"/>
  </w:num>
  <w:num w:numId="2" w16cid:durableId="1260019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numRestart w:val="eachSect"/>
  </w:footnotePr>
  <w:compat>
    <w:compatSetting w:name="compatibilityMode" w:uri="http://schemas.microsoft.com/office/word" w:val="12"/>
    <w:compatSetting w:name="useWord2013TrackBottomHyphenation" w:uri="http://schemas.microsoft.com/office/word" w:val="1"/>
  </w:compat>
  <w:rsids>
    <w:rsidRoot w:val="00324D05"/>
    <w:rsid w:val="00324D05"/>
    <w:rsid w:val="005E782E"/>
    <w:rsid w:val="006A4DCE"/>
    <w:rsid w:val="00CC7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2FF31"/>
  <w15:docId w15:val="{A4BD0867-89A3-D44B-8C5D-035663E2E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link w:val="Heading1Char"/>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BodyText"/>
    <w:link w:val="Heading2Char"/>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BodyText"/>
    <w:link w:val="Heading3Char"/>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BodyText"/>
    <w:link w:val="Heading4Char"/>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BodyText"/>
    <w:link w:val="Heading5Char"/>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BodyText"/>
    <w:link w:val="Heading6Char"/>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BodyText"/>
    <w:link w:val="Heading7Char"/>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BodyText"/>
    <w:link w:val="Heading8Char"/>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BodyText"/>
    <w:link w:val="Heading9Char"/>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link w:val="TitleChar"/>
    <w:uiPriority w:val="10"/>
    <w:qFormat/>
    <w:rsid w:val="00A10FD9"/>
    <w:pPr>
      <w:spacing w:after="8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0FD9"/>
    <w:rPr>
      <w:rFonts w:asciiTheme="majorHAnsi" w:eastAsiaTheme="majorEastAsia" w:hAnsiTheme="majorHAnsi" w:cstheme="majorBidi"/>
      <w:spacing w:val="-10"/>
      <w:kern w:val="28"/>
      <w:sz w:val="56"/>
      <w:szCs w:val="56"/>
    </w:rPr>
  </w:style>
  <w:style w:type="paragraph" w:styleId="Subtitle">
    <w:name w:val="Subtitle"/>
    <w:basedOn w:val="Title"/>
    <w:next w:val="BodyText"/>
    <w:link w:val="SubtitleChar"/>
    <w:uiPriority w:val="11"/>
    <w:qFormat/>
    <w:rsid w:val="00A10FD9"/>
    <w:pPr>
      <w:numPr>
        <w:ilvl w:val="1"/>
      </w:numPr>
    </w:pPr>
    <w:rPr>
      <w:spacing w:val="15"/>
      <w:sz w:val="28"/>
      <w:szCs w:val="28"/>
    </w:rPr>
  </w:style>
  <w:style w:type="character" w:customStyle="1" w:styleId="SubtitleChar">
    <w:name w:val="Subtitle Char"/>
    <w:basedOn w:val="DefaultParagraphFont"/>
    <w:link w:val="Subtitle"/>
    <w:uiPriority w:val="11"/>
    <w:rsid w:val="00A10FD9"/>
    <w:rPr>
      <w:rFonts w:eastAsiaTheme="majorEastAsia" w:cstheme="majorBidi"/>
      <w:color w:val="595959" w:themeColor="text1" w:themeTint="A6"/>
      <w:spacing w:val="15"/>
      <w:sz w:val="28"/>
      <w:szCs w:val="28"/>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Title">
    <w:name w:val="Abstract Title"/>
    <w:basedOn w:val="Normal"/>
    <w:next w:val="Abstract"/>
    <w:qFormat/>
    <w:pPr>
      <w:keepNext/>
      <w:keepLines/>
      <w:spacing w:before="300" w:after="0"/>
      <w:jc w:val="center"/>
    </w:pPr>
    <w:rPr>
      <w:b/>
      <w:sz w:val="20"/>
      <w:szCs w:val="20"/>
    </w:rPr>
  </w:style>
  <w:style w:type="paragraph" w:customStyle="1" w:styleId="Abstract">
    <w:name w:val="Abstract"/>
    <w:basedOn w:val="Normal"/>
    <w:next w:val="BodyText"/>
    <w:qFormat/>
    <w:pPr>
      <w:keepNext/>
      <w:keepLines/>
      <w:spacing w:before="100" w:after="300"/>
    </w:pPr>
    <w:rPr>
      <w:sz w:val="20"/>
      <w:szCs w:val="20"/>
    </w:rPr>
  </w:style>
  <w:style w:type="paragraph" w:styleId="Bibliography">
    <w:name w:val="Bibliography"/>
    <w:basedOn w:val="Normal"/>
    <w:qFormat/>
  </w:style>
  <w:style w:type="character" w:customStyle="1" w:styleId="Heading1Char">
    <w:name w:val="Heading 1 Char"/>
    <w:basedOn w:val="DefaultParagraphFont"/>
    <w:link w:val="Heading1"/>
    <w:uiPriority w:val="9"/>
    <w:rsid w:val="00A10F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0F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0F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0F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0F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0F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0F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0F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0FD9"/>
    <w:rPr>
      <w:rFonts w:eastAsiaTheme="majorEastAsia" w:cstheme="majorBidi"/>
      <w:color w:val="272727" w:themeColor="text1" w:themeTint="D8"/>
    </w:rPr>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paragraph" w:customStyle="1" w:styleId="FootnoteBlockText">
    <w:name w:val="Footnote Block Text"/>
    <w:basedOn w:val="FootnoteText"/>
    <w:next w:val="FootnoteText"/>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156082" w:themeColor="accent1"/>
    </w:rPr>
  </w:style>
  <w:style w:type="paragraph" w:styleId="TOCHeading">
    <w:name w:val="TOC Heading"/>
    <w:basedOn w:val="Heading1"/>
    <w:next w:val="BodyText"/>
    <w:uiPriority w:val="39"/>
    <w:unhideWhenUsed/>
    <w:qFormat/>
    <w:pPr>
      <w:spacing w:before="240" w:line="259" w:lineRule="auto"/>
      <w:outlineLvl w:val="9"/>
    </w:p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ListParagraph">
    <w:name w:val="List Paragraph"/>
    <w:basedOn w:val="Normal"/>
    <w:rsid w:val="005E78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2</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bruce cleland.ca</cp:lastModifiedBy>
  <cp:revision>2</cp:revision>
  <cp:lastPrinted>2025-08-17T21:02:00Z</cp:lastPrinted>
  <dcterms:created xsi:type="dcterms:W3CDTF">2025-08-17T06:38:00Z</dcterms:created>
  <dcterms:modified xsi:type="dcterms:W3CDTF">2025-08-18T17:05:00Z</dcterms:modified>
</cp:coreProperties>
</file>