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0D51D" w14:textId="7776BD05" w:rsidR="00572091" w:rsidRPr="002A121C" w:rsidRDefault="002A121C">
      <w:pPr>
        <w:rPr>
          <w:rFonts w:ascii="Aptos Display" w:hAnsi="Aptos Display"/>
          <w:b/>
          <w:bCs/>
          <w:u w:val="single"/>
        </w:rPr>
      </w:pPr>
      <w:r w:rsidRPr="002A121C">
        <w:rPr>
          <w:rFonts w:ascii="Aptos Display" w:hAnsi="Aptos Display"/>
          <w:b/>
          <w:bCs/>
          <w:u w:val="single"/>
        </w:rPr>
        <w:t>The risk of complications after hip fracture (The WHiTE cohort study)</w:t>
      </w:r>
    </w:p>
    <w:p w14:paraId="6212FE95" w14:textId="77777777" w:rsidR="002A121C" w:rsidRPr="002A121C" w:rsidRDefault="002A121C">
      <w:pPr>
        <w:rPr>
          <w:rFonts w:ascii="Aptos Display" w:hAnsi="Aptos Display"/>
        </w:rPr>
      </w:pPr>
    </w:p>
    <w:p w14:paraId="50A3155E" w14:textId="77777777" w:rsidR="002A121C" w:rsidRDefault="002A121C" w:rsidP="002A121C">
      <w:pPr>
        <w:pStyle w:val="ListParagraph"/>
        <w:numPr>
          <w:ilvl w:val="0"/>
          <w:numId w:val="1"/>
        </w:numPr>
        <w:rPr>
          <w:rFonts w:ascii="Aptos Display" w:hAnsi="Aptos Display"/>
        </w:rPr>
      </w:pPr>
      <w:r w:rsidRPr="002A121C">
        <w:rPr>
          <w:rFonts w:ascii="Aptos Display" w:hAnsi="Aptos Display"/>
        </w:rPr>
        <w:t xml:space="preserve">Background: </w:t>
      </w:r>
    </w:p>
    <w:p w14:paraId="5F21F4A6" w14:textId="6BD7CB67" w:rsidR="002A121C" w:rsidRDefault="002A121C" w:rsidP="002A121C">
      <w:pPr>
        <w:pStyle w:val="ListParagraph"/>
        <w:numPr>
          <w:ilvl w:val="1"/>
          <w:numId w:val="1"/>
        </w:numPr>
        <w:rPr>
          <w:rFonts w:ascii="Aptos Display" w:hAnsi="Aptos Display"/>
        </w:rPr>
      </w:pPr>
      <w:r>
        <w:rPr>
          <w:rFonts w:ascii="Aptos Display" w:hAnsi="Aptos Display"/>
        </w:rPr>
        <w:t>Older adults with a hip fracture are susceptible to developing complications but the risks of these are not well quantified.</w:t>
      </w:r>
    </w:p>
    <w:p w14:paraId="1843035A" w14:textId="77777777" w:rsidR="002A121C" w:rsidRDefault="002A121C" w:rsidP="002A121C">
      <w:pPr>
        <w:pStyle w:val="ListParagraph"/>
        <w:numPr>
          <w:ilvl w:val="0"/>
          <w:numId w:val="1"/>
        </w:numPr>
        <w:rPr>
          <w:rFonts w:ascii="Aptos Display" w:hAnsi="Aptos Display"/>
        </w:rPr>
      </w:pPr>
      <w:r>
        <w:rPr>
          <w:rFonts w:ascii="Aptos Display" w:hAnsi="Aptos Display"/>
        </w:rPr>
        <w:t xml:space="preserve">Methods: </w:t>
      </w:r>
    </w:p>
    <w:p w14:paraId="153181CF" w14:textId="747EBF0E" w:rsidR="002A121C" w:rsidRDefault="002A121C" w:rsidP="002A121C">
      <w:pPr>
        <w:pStyle w:val="ListParagraph"/>
        <w:numPr>
          <w:ilvl w:val="1"/>
          <w:numId w:val="1"/>
        </w:numPr>
        <w:rPr>
          <w:rFonts w:ascii="Aptos Display" w:hAnsi="Aptos Display"/>
        </w:rPr>
      </w:pPr>
      <w:r>
        <w:rPr>
          <w:rFonts w:ascii="Aptos Display" w:hAnsi="Aptos Display"/>
        </w:rPr>
        <w:t>24,523 participants 60+ years with a hip fracture undergoing an operation were recruited to 77 hospitals in the UK.</w:t>
      </w:r>
    </w:p>
    <w:p w14:paraId="3A194B9E" w14:textId="06D9C7EF" w:rsidR="002A121C" w:rsidRDefault="002A121C" w:rsidP="002A121C">
      <w:pPr>
        <w:pStyle w:val="ListParagraph"/>
        <w:numPr>
          <w:ilvl w:val="0"/>
          <w:numId w:val="1"/>
        </w:numPr>
        <w:rPr>
          <w:rFonts w:ascii="Aptos Display" w:hAnsi="Aptos Display"/>
        </w:rPr>
      </w:pPr>
      <w:r>
        <w:rPr>
          <w:rFonts w:ascii="Aptos Display" w:hAnsi="Aptos Display"/>
        </w:rPr>
        <w:t xml:space="preserve">Results:  </w:t>
      </w:r>
    </w:p>
    <w:p w14:paraId="1DE9625A" w14:textId="03EA53A6" w:rsidR="002A121C" w:rsidRDefault="002A121C" w:rsidP="002A121C">
      <w:pPr>
        <w:pStyle w:val="ListParagraph"/>
        <w:numPr>
          <w:ilvl w:val="1"/>
          <w:numId w:val="1"/>
        </w:numPr>
        <w:rPr>
          <w:rFonts w:ascii="Aptos Display" w:hAnsi="Aptos Display"/>
        </w:rPr>
      </w:pPr>
      <w:r>
        <w:rPr>
          <w:rFonts w:ascii="Aptos Display" w:hAnsi="Aptos Display"/>
        </w:rPr>
        <w:t xml:space="preserve">By 120-days, </w:t>
      </w:r>
      <w:r w:rsidRPr="002A121C">
        <w:rPr>
          <w:rFonts w:ascii="Aptos Display" w:hAnsi="Aptos Display"/>
        </w:rPr>
        <w:t>the risks of mortality</w:t>
      </w:r>
      <w:r w:rsidR="00E844A0">
        <w:rPr>
          <w:rFonts w:ascii="Aptos Display" w:hAnsi="Aptos Display"/>
        </w:rPr>
        <w:t xml:space="preserve">, </w:t>
      </w:r>
      <w:r w:rsidRPr="002A121C">
        <w:rPr>
          <w:rFonts w:ascii="Aptos Display" w:hAnsi="Aptos Display"/>
        </w:rPr>
        <w:t>surgery-specific and general complications</w:t>
      </w:r>
      <w:r>
        <w:rPr>
          <w:rFonts w:ascii="Aptos Display" w:hAnsi="Aptos Display"/>
        </w:rPr>
        <w:t xml:space="preserve"> </w:t>
      </w:r>
      <w:r w:rsidRPr="002A121C">
        <w:rPr>
          <w:rFonts w:ascii="Aptos Display" w:hAnsi="Aptos Display"/>
        </w:rPr>
        <w:t>were 12.4%, 7.0%, and 30.7%, respectively</w:t>
      </w:r>
      <w:r>
        <w:rPr>
          <w:rFonts w:ascii="Aptos Display" w:hAnsi="Aptos Display"/>
        </w:rPr>
        <w:t>.</w:t>
      </w:r>
    </w:p>
    <w:p w14:paraId="4C57C4F6" w14:textId="4C1F9D5F" w:rsidR="002A121C" w:rsidRDefault="00E844A0" w:rsidP="002A121C">
      <w:pPr>
        <w:pStyle w:val="ListParagraph"/>
        <w:numPr>
          <w:ilvl w:val="1"/>
          <w:numId w:val="1"/>
        </w:numPr>
        <w:rPr>
          <w:rFonts w:ascii="Aptos Display" w:hAnsi="Aptos Display"/>
        </w:rPr>
      </w:pPr>
      <w:r>
        <w:rPr>
          <w:rFonts w:ascii="Aptos Display" w:hAnsi="Aptos Display"/>
        </w:rPr>
        <w:t>For extracapsular hip fractures, treatment with a cephalomedullary nail over a sliding hip screw increased the risks of peri-implant fracture and re-operation</w:t>
      </w:r>
      <w:r w:rsidR="002A121C">
        <w:rPr>
          <w:rFonts w:ascii="Aptos Display" w:hAnsi="Aptos Display"/>
        </w:rPr>
        <w:t>.</w:t>
      </w:r>
    </w:p>
    <w:p w14:paraId="16E2C8AE" w14:textId="70CB9B71" w:rsidR="00E844A0" w:rsidRDefault="00E844A0" w:rsidP="002A121C">
      <w:pPr>
        <w:pStyle w:val="ListParagraph"/>
        <w:numPr>
          <w:ilvl w:val="1"/>
          <w:numId w:val="1"/>
        </w:numPr>
        <w:rPr>
          <w:rFonts w:ascii="Aptos Display" w:hAnsi="Aptos Display"/>
        </w:rPr>
      </w:pPr>
      <w:r>
        <w:rPr>
          <w:rFonts w:ascii="Aptos Display" w:hAnsi="Aptos Display"/>
        </w:rPr>
        <w:t xml:space="preserve">For intracapsular hip fractures, treatment with a total hip arthroplasty over hip hemiarthroplasty increased the risks of prosthesis dislocation and deep vein thrombosis. </w:t>
      </w:r>
    </w:p>
    <w:p w14:paraId="740FE42B" w14:textId="41339F54" w:rsidR="002A121C" w:rsidRDefault="002A121C" w:rsidP="002A121C">
      <w:pPr>
        <w:pStyle w:val="ListParagraph"/>
        <w:numPr>
          <w:ilvl w:val="0"/>
          <w:numId w:val="1"/>
        </w:numPr>
        <w:rPr>
          <w:rFonts w:ascii="Aptos Display" w:hAnsi="Aptos Display"/>
        </w:rPr>
      </w:pPr>
      <w:r>
        <w:rPr>
          <w:rFonts w:ascii="Aptos Display" w:hAnsi="Aptos Display"/>
        </w:rPr>
        <w:t>Conclusion</w:t>
      </w:r>
    </w:p>
    <w:p w14:paraId="27B8092F" w14:textId="10796774" w:rsidR="002A121C" w:rsidRDefault="002A121C" w:rsidP="002A121C">
      <w:pPr>
        <w:pStyle w:val="ListParagraph"/>
        <w:numPr>
          <w:ilvl w:val="1"/>
          <w:numId w:val="1"/>
        </w:numPr>
        <w:rPr>
          <w:rFonts w:ascii="Aptos Display" w:hAnsi="Aptos Display"/>
        </w:rPr>
      </w:pPr>
      <w:r w:rsidRPr="002A121C">
        <w:rPr>
          <w:rFonts w:ascii="Aptos Display" w:hAnsi="Aptos Display"/>
        </w:rPr>
        <w:t>The risk of mortality has declined but the risk of serious complications remains high</w:t>
      </w:r>
      <w:r>
        <w:rPr>
          <w:rFonts w:ascii="Aptos Display" w:hAnsi="Aptos Display"/>
        </w:rPr>
        <w:t xml:space="preserve"> after hip fracture</w:t>
      </w:r>
      <w:r w:rsidRPr="002A121C">
        <w:rPr>
          <w:rFonts w:ascii="Aptos Display" w:hAnsi="Aptos Display"/>
        </w:rPr>
        <w:t xml:space="preserve">, with one in three </w:t>
      </w:r>
      <w:r w:rsidR="008E4830">
        <w:rPr>
          <w:rFonts w:ascii="Aptos Display" w:hAnsi="Aptos Display"/>
        </w:rPr>
        <w:t xml:space="preserve">people </w:t>
      </w:r>
      <w:r w:rsidRPr="002A121C">
        <w:rPr>
          <w:rFonts w:ascii="Aptos Display" w:hAnsi="Aptos Display"/>
        </w:rPr>
        <w:t>affected.</w:t>
      </w:r>
    </w:p>
    <w:p w14:paraId="2A3C0E55" w14:textId="534916EA" w:rsidR="002A121C" w:rsidRPr="002A121C" w:rsidRDefault="00E844A0" w:rsidP="002A121C">
      <w:pPr>
        <w:pStyle w:val="ListParagraph"/>
        <w:numPr>
          <w:ilvl w:val="1"/>
          <w:numId w:val="1"/>
        </w:numPr>
        <w:rPr>
          <w:rFonts w:ascii="Aptos Display" w:hAnsi="Aptos Display"/>
        </w:rPr>
      </w:pPr>
      <w:r>
        <w:rPr>
          <w:rFonts w:ascii="Aptos Display" w:hAnsi="Aptos Display"/>
        </w:rPr>
        <w:t>The risks of c</w:t>
      </w:r>
      <w:r w:rsidRPr="00E844A0">
        <w:rPr>
          <w:rFonts w:ascii="Aptos Display" w:hAnsi="Aptos Display"/>
        </w:rPr>
        <w:t xml:space="preserve">omplications </w:t>
      </w:r>
      <w:r w:rsidR="00E53DE3">
        <w:rPr>
          <w:rFonts w:ascii="Aptos Display" w:hAnsi="Aptos Display"/>
        </w:rPr>
        <w:t>are likely to be</w:t>
      </w:r>
      <w:r w:rsidRPr="00E844A0">
        <w:rPr>
          <w:rFonts w:ascii="Aptos Display" w:hAnsi="Aptos Display"/>
        </w:rPr>
        <w:t xml:space="preserve"> </w:t>
      </w:r>
      <w:r w:rsidR="00E53DE3">
        <w:rPr>
          <w:rFonts w:ascii="Aptos Display" w:hAnsi="Aptos Display"/>
        </w:rPr>
        <w:t>influenced by</w:t>
      </w:r>
      <w:r w:rsidRPr="00E844A0">
        <w:rPr>
          <w:rFonts w:ascii="Aptos Display" w:hAnsi="Aptos Display"/>
        </w:rPr>
        <w:t xml:space="preserve"> the choice of operation</w:t>
      </w:r>
      <w:r w:rsidR="006C0FD7">
        <w:rPr>
          <w:rFonts w:ascii="Aptos Display" w:hAnsi="Aptos Display"/>
        </w:rPr>
        <w:t xml:space="preserve"> for the hip fracture.</w:t>
      </w:r>
    </w:p>
    <w:sectPr w:rsidR="002A121C" w:rsidRPr="002A12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472BF"/>
    <w:multiLevelType w:val="hybridMultilevel"/>
    <w:tmpl w:val="AD5080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9179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1C"/>
    <w:rsid w:val="002A121C"/>
    <w:rsid w:val="00572091"/>
    <w:rsid w:val="006C0FD7"/>
    <w:rsid w:val="00891FE4"/>
    <w:rsid w:val="008E4830"/>
    <w:rsid w:val="00976A42"/>
    <w:rsid w:val="00E53DE3"/>
    <w:rsid w:val="00E8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F20342"/>
  <w15:chartTrackingRefBased/>
  <w15:docId w15:val="{850AB5B2-82FC-F947-ACED-9190C94E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 Lin Goh</dc:creator>
  <cp:keywords/>
  <dc:description/>
  <cp:lastModifiedBy>En Lin Goh</cp:lastModifiedBy>
  <cp:revision>5</cp:revision>
  <dcterms:created xsi:type="dcterms:W3CDTF">2025-03-19T11:30:00Z</dcterms:created>
  <dcterms:modified xsi:type="dcterms:W3CDTF">2025-03-19T12:05:00Z</dcterms:modified>
</cp:coreProperties>
</file>