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857D8" w14:textId="25A041DC" w:rsidR="00F558E0" w:rsidRPr="00697995" w:rsidRDefault="00697995" w:rsidP="00697995">
      <w:pPr>
        <w:spacing w:after="0"/>
        <w:jc w:val="center"/>
        <w:rPr>
          <w:sz w:val="44"/>
          <w:szCs w:val="44"/>
        </w:rPr>
      </w:pPr>
      <w:r w:rsidRPr="00697995">
        <w:rPr>
          <w:sz w:val="44"/>
          <w:szCs w:val="44"/>
        </w:rPr>
        <w:t>Paint Protection Options</w:t>
      </w:r>
    </w:p>
    <w:p w14:paraId="1DC82D01" w14:textId="77777777" w:rsidR="00697995" w:rsidRDefault="00697995" w:rsidP="00967363">
      <w:pPr>
        <w:spacing w:after="0"/>
      </w:pPr>
    </w:p>
    <w:tbl>
      <w:tblPr>
        <w:tblStyle w:val="TableGrid"/>
        <w:tblW w:w="0" w:type="auto"/>
        <w:tblLook w:val="04A0" w:firstRow="1" w:lastRow="0" w:firstColumn="1" w:lastColumn="0" w:noHBand="0" w:noVBand="1"/>
      </w:tblPr>
      <w:tblGrid>
        <w:gridCol w:w="4720"/>
        <w:gridCol w:w="4630"/>
      </w:tblGrid>
      <w:tr w:rsidR="00697995" w14:paraId="27AC631A" w14:textId="77777777" w:rsidTr="00697995">
        <w:tc>
          <w:tcPr>
            <w:tcW w:w="4675" w:type="dxa"/>
          </w:tcPr>
          <w:p w14:paraId="05C98B50" w14:textId="061A8AA6" w:rsidR="00697995" w:rsidRPr="00697995" w:rsidRDefault="00697995" w:rsidP="00697995">
            <w:pPr>
              <w:jc w:val="center"/>
              <w:rPr>
                <w:sz w:val="32"/>
                <w:szCs w:val="32"/>
              </w:rPr>
            </w:pPr>
            <w:r w:rsidRPr="00697995">
              <w:rPr>
                <w:sz w:val="32"/>
                <w:szCs w:val="32"/>
              </w:rPr>
              <w:t>Ceramic Coatings</w:t>
            </w:r>
          </w:p>
        </w:tc>
        <w:tc>
          <w:tcPr>
            <w:tcW w:w="4675" w:type="dxa"/>
          </w:tcPr>
          <w:p w14:paraId="1FF22619" w14:textId="2CE2F8DF" w:rsidR="00697995" w:rsidRPr="00697995" w:rsidRDefault="00697995" w:rsidP="00697995">
            <w:pPr>
              <w:jc w:val="center"/>
              <w:rPr>
                <w:sz w:val="32"/>
                <w:szCs w:val="32"/>
              </w:rPr>
            </w:pPr>
            <w:r w:rsidRPr="00697995">
              <w:rPr>
                <w:sz w:val="32"/>
                <w:szCs w:val="32"/>
              </w:rPr>
              <w:t>Paint Protection Film (PPF)</w:t>
            </w:r>
          </w:p>
        </w:tc>
      </w:tr>
      <w:tr w:rsidR="00697995" w14:paraId="0943A3DF" w14:textId="77777777" w:rsidTr="00697995">
        <w:tc>
          <w:tcPr>
            <w:tcW w:w="4675" w:type="dxa"/>
          </w:tcPr>
          <w:p w14:paraId="1E2FFA58" w14:textId="300F6A28" w:rsidR="00697995" w:rsidRPr="00697995" w:rsidRDefault="00697995" w:rsidP="00697995">
            <w:pPr>
              <w:rPr>
                <w:sz w:val="20"/>
                <w:szCs w:val="20"/>
              </w:rPr>
            </w:pPr>
            <w:r w:rsidRPr="00697995">
              <w:rPr>
                <w:sz w:val="20"/>
                <w:szCs w:val="20"/>
              </w:rPr>
              <w:t xml:space="preserve">Ceramic coatings are liquid polymer coatings that bond to a vehicle’s painted surface. </w:t>
            </w:r>
            <w:r w:rsidR="009B6773">
              <w:rPr>
                <w:sz w:val="20"/>
                <w:szCs w:val="20"/>
              </w:rPr>
              <w:t>The</w:t>
            </w:r>
            <w:r w:rsidRPr="00697995">
              <w:rPr>
                <w:sz w:val="20"/>
                <w:szCs w:val="20"/>
              </w:rPr>
              <w:t xml:space="preserve"> coatings are formulated to retain the showroom finish by protecting against corrosion and contaminants like UV damage, oxidation, road salt and acid rain.  Ceramic coating</w:t>
            </w:r>
            <w:r w:rsidR="009B6773">
              <w:rPr>
                <w:sz w:val="20"/>
                <w:szCs w:val="20"/>
              </w:rPr>
              <w:t>s</w:t>
            </w:r>
            <w:r w:rsidRPr="00697995">
              <w:rPr>
                <w:sz w:val="20"/>
                <w:szCs w:val="20"/>
              </w:rPr>
              <w:t xml:space="preserve"> give your car a deep, glossy finish that reflects light and makes your paint look more vibrant </w:t>
            </w:r>
            <w:r w:rsidR="009B6773">
              <w:rPr>
                <w:sz w:val="20"/>
                <w:szCs w:val="20"/>
              </w:rPr>
              <w:t xml:space="preserve">while </w:t>
            </w:r>
            <w:r w:rsidRPr="00697995">
              <w:rPr>
                <w:sz w:val="20"/>
                <w:szCs w:val="20"/>
              </w:rPr>
              <w:t>greatly extend</w:t>
            </w:r>
            <w:r w:rsidR="009B6773">
              <w:rPr>
                <w:sz w:val="20"/>
                <w:szCs w:val="20"/>
              </w:rPr>
              <w:t>ing</w:t>
            </w:r>
            <w:r w:rsidRPr="00697995">
              <w:rPr>
                <w:sz w:val="20"/>
                <w:szCs w:val="20"/>
              </w:rPr>
              <w:t xml:space="preserve"> the paint's lifespan.</w:t>
            </w:r>
          </w:p>
          <w:p w14:paraId="31A3D48A" w14:textId="77777777" w:rsidR="00697995" w:rsidRPr="00697995" w:rsidRDefault="00697995" w:rsidP="00697995">
            <w:pPr>
              <w:rPr>
                <w:sz w:val="20"/>
                <w:szCs w:val="20"/>
              </w:rPr>
            </w:pPr>
          </w:p>
          <w:p w14:paraId="751D926A" w14:textId="4FA194A5" w:rsidR="00697995" w:rsidRPr="00697995" w:rsidRDefault="00697995" w:rsidP="00697995">
            <w:pPr>
              <w:rPr>
                <w:sz w:val="20"/>
                <w:szCs w:val="20"/>
              </w:rPr>
            </w:pPr>
            <w:r w:rsidRPr="00697995">
              <w:rPr>
                <w:sz w:val="20"/>
                <w:szCs w:val="20"/>
              </w:rPr>
              <w:t xml:space="preserve">The chemical bonding process improves color depth and leaves a smooth finish. The hydrophobic (water repellent) properties repel water and dirt as well as protect against </w:t>
            </w:r>
            <w:r w:rsidR="009B6773">
              <w:rPr>
                <w:sz w:val="20"/>
                <w:szCs w:val="20"/>
              </w:rPr>
              <w:t>damaging p</w:t>
            </w:r>
            <w:r w:rsidR="009B6773" w:rsidRPr="009B6773">
              <w:rPr>
                <w:sz w:val="20"/>
                <w:szCs w:val="20"/>
              </w:rPr>
              <w:t>ollutants</w:t>
            </w:r>
            <w:r w:rsidRPr="00697995">
              <w:rPr>
                <w:sz w:val="20"/>
                <w:szCs w:val="20"/>
              </w:rPr>
              <w:t xml:space="preserve">.  This makes care and maintenance a breeze while retaining the show room finish.  Never wax again! </w:t>
            </w:r>
          </w:p>
          <w:p w14:paraId="0A86D603" w14:textId="77777777" w:rsidR="00697995" w:rsidRPr="00697995" w:rsidRDefault="00697995" w:rsidP="00697995">
            <w:pPr>
              <w:rPr>
                <w:sz w:val="20"/>
                <w:szCs w:val="20"/>
              </w:rPr>
            </w:pPr>
          </w:p>
          <w:p w14:paraId="71CCDAF9" w14:textId="77777777" w:rsidR="00697995" w:rsidRPr="00697995" w:rsidRDefault="00697995" w:rsidP="00C85DE4">
            <w:pPr>
              <w:pStyle w:val="ListParagraph"/>
              <w:numPr>
                <w:ilvl w:val="0"/>
                <w:numId w:val="1"/>
              </w:numPr>
              <w:ind w:left="522"/>
              <w:rPr>
                <w:sz w:val="20"/>
                <w:szCs w:val="20"/>
              </w:rPr>
            </w:pPr>
            <w:r w:rsidRPr="00697995">
              <w:rPr>
                <w:sz w:val="20"/>
                <w:szCs w:val="20"/>
              </w:rPr>
              <w:t>Enhance and retain showroom finish</w:t>
            </w:r>
          </w:p>
          <w:p w14:paraId="5AF970E6" w14:textId="77777777" w:rsidR="00697995" w:rsidRPr="00697995" w:rsidRDefault="00697995" w:rsidP="00C85DE4">
            <w:pPr>
              <w:pStyle w:val="ListParagraph"/>
              <w:numPr>
                <w:ilvl w:val="0"/>
                <w:numId w:val="1"/>
              </w:numPr>
              <w:ind w:left="522"/>
              <w:rPr>
                <w:sz w:val="20"/>
                <w:szCs w:val="20"/>
              </w:rPr>
            </w:pPr>
            <w:r w:rsidRPr="00697995">
              <w:rPr>
                <w:sz w:val="20"/>
                <w:szCs w:val="20"/>
              </w:rPr>
              <w:t>Protect against corrosion and contaminants</w:t>
            </w:r>
          </w:p>
          <w:p w14:paraId="2E6D1DDE" w14:textId="77777777" w:rsidR="00697995" w:rsidRPr="00697995" w:rsidRDefault="00697995" w:rsidP="00C85DE4">
            <w:pPr>
              <w:pStyle w:val="ListParagraph"/>
              <w:numPr>
                <w:ilvl w:val="0"/>
                <w:numId w:val="1"/>
              </w:numPr>
              <w:ind w:left="522"/>
              <w:rPr>
                <w:sz w:val="20"/>
                <w:szCs w:val="20"/>
              </w:rPr>
            </w:pPr>
            <w:r w:rsidRPr="00697995">
              <w:rPr>
                <w:sz w:val="20"/>
                <w:szCs w:val="20"/>
              </w:rPr>
              <w:t>Reduce care and maintenance</w:t>
            </w:r>
          </w:p>
          <w:p w14:paraId="2B1FA039" w14:textId="77777777" w:rsidR="00697995" w:rsidRPr="00697995" w:rsidRDefault="00697995" w:rsidP="00697995">
            <w:pPr>
              <w:rPr>
                <w:sz w:val="20"/>
                <w:szCs w:val="20"/>
              </w:rPr>
            </w:pPr>
          </w:p>
          <w:p w14:paraId="1B62A401" w14:textId="77777777" w:rsidR="00697995" w:rsidRPr="00697995" w:rsidRDefault="00697995" w:rsidP="00967363">
            <w:pPr>
              <w:rPr>
                <w:sz w:val="20"/>
                <w:szCs w:val="20"/>
              </w:rPr>
            </w:pPr>
          </w:p>
        </w:tc>
        <w:tc>
          <w:tcPr>
            <w:tcW w:w="4675" w:type="dxa"/>
          </w:tcPr>
          <w:p w14:paraId="1A282AE0" w14:textId="77777777" w:rsidR="00697995" w:rsidRPr="00697995" w:rsidRDefault="00697995" w:rsidP="00697995">
            <w:pPr>
              <w:rPr>
                <w:sz w:val="20"/>
                <w:szCs w:val="20"/>
              </w:rPr>
            </w:pPr>
            <w:r w:rsidRPr="00697995">
              <w:rPr>
                <w:sz w:val="20"/>
                <w:szCs w:val="20"/>
              </w:rPr>
              <w:t>Paint Protection Film (PPF) is a transparent, thermoplastic urethane film that is applied directly to the car’s painted surfaces. PPF excels at shielding your vehicle from rock chips, scratches, and other physical damage. It has self-healing properties that can repair minor scratches and swirl marks over time.</w:t>
            </w:r>
          </w:p>
          <w:p w14:paraId="1201A1C1" w14:textId="77777777" w:rsidR="00697995" w:rsidRPr="00697995" w:rsidRDefault="00697995" w:rsidP="00697995">
            <w:pPr>
              <w:rPr>
                <w:sz w:val="20"/>
                <w:szCs w:val="20"/>
              </w:rPr>
            </w:pPr>
          </w:p>
          <w:p w14:paraId="63A71C70" w14:textId="178D3ED9" w:rsidR="00697995" w:rsidRPr="00697995" w:rsidRDefault="00A22487" w:rsidP="00697995">
            <w:pPr>
              <w:rPr>
                <w:sz w:val="20"/>
                <w:szCs w:val="20"/>
              </w:rPr>
            </w:pPr>
            <w:r>
              <w:rPr>
                <w:sz w:val="20"/>
                <w:szCs w:val="20"/>
              </w:rPr>
              <w:t xml:space="preserve">Every </w:t>
            </w:r>
            <w:r w:rsidR="00697995" w:rsidRPr="00697995">
              <w:rPr>
                <w:sz w:val="20"/>
                <w:szCs w:val="20"/>
              </w:rPr>
              <w:t xml:space="preserve">piece of PPF is custom cut to fit each panel of your vehicle and provide maximum coverage. The film protects your vehicle from scratches, rock chips, staining, corrosion, fading, chemicals, insects, and road debris. It helps keep your paint </w:t>
            </w:r>
            <w:r w:rsidR="00D80C9B" w:rsidRPr="00697995">
              <w:rPr>
                <w:sz w:val="20"/>
                <w:szCs w:val="20"/>
              </w:rPr>
              <w:t>looking</w:t>
            </w:r>
            <w:r w:rsidR="00697995" w:rsidRPr="00697995">
              <w:rPr>
                <w:sz w:val="20"/>
                <w:szCs w:val="20"/>
              </w:rPr>
              <w:t xml:space="preserve"> new, saving you money and improving your resale value. </w:t>
            </w:r>
          </w:p>
          <w:p w14:paraId="1CFADECA" w14:textId="77777777" w:rsidR="00697995" w:rsidRPr="00697995" w:rsidRDefault="00697995" w:rsidP="00697995">
            <w:pPr>
              <w:rPr>
                <w:sz w:val="20"/>
                <w:szCs w:val="20"/>
              </w:rPr>
            </w:pPr>
          </w:p>
          <w:p w14:paraId="5F41A6A6" w14:textId="77777777" w:rsidR="00697995" w:rsidRPr="00697995" w:rsidRDefault="00697995" w:rsidP="00C85DE4">
            <w:pPr>
              <w:pStyle w:val="ListParagraph"/>
              <w:numPr>
                <w:ilvl w:val="0"/>
                <w:numId w:val="2"/>
              </w:numPr>
              <w:ind w:left="474"/>
              <w:rPr>
                <w:sz w:val="20"/>
                <w:szCs w:val="20"/>
              </w:rPr>
            </w:pPr>
            <w:r w:rsidRPr="00697995">
              <w:rPr>
                <w:sz w:val="20"/>
                <w:szCs w:val="20"/>
              </w:rPr>
              <w:t>Protect against rock chips, scratches, and physical damage</w:t>
            </w:r>
          </w:p>
          <w:p w14:paraId="74A32224" w14:textId="77777777" w:rsidR="00697995" w:rsidRPr="00697995" w:rsidRDefault="00697995" w:rsidP="00C85DE4">
            <w:pPr>
              <w:pStyle w:val="ListParagraph"/>
              <w:numPr>
                <w:ilvl w:val="0"/>
                <w:numId w:val="2"/>
              </w:numPr>
              <w:ind w:left="474"/>
              <w:rPr>
                <w:sz w:val="20"/>
                <w:szCs w:val="20"/>
              </w:rPr>
            </w:pPr>
            <w:r w:rsidRPr="00697995">
              <w:rPr>
                <w:sz w:val="20"/>
                <w:szCs w:val="20"/>
              </w:rPr>
              <w:t>Easily repair minor scratches and swirl marks</w:t>
            </w:r>
          </w:p>
          <w:p w14:paraId="323A7FC0" w14:textId="285EBBBB" w:rsidR="00697995" w:rsidRPr="00697995" w:rsidRDefault="00697995" w:rsidP="00C85DE4">
            <w:pPr>
              <w:pStyle w:val="ListParagraph"/>
              <w:numPr>
                <w:ilvl w:val="0"/>
                <w:numId w:val="2"/>
              </w:numPr>
              <w:ind w:left="474"/>
              <w:rPr>
                <w:sz w:val="20"/>
                <w:szCs w:val="20"/>
              </w:rPr>
            </w:pPr>
            <w:r w:rsidRPr="00697995">
              <w:rPr>
                <w:sz w:val="20"/>
                <w:szCs w:val="20"/>
              </w:rPr>
              <w:t>Protect against corrosion and contaminants</w:t>
            </w:r>
          </w:p>
        </w:tc>
      </w:tr>
      <w:tr w:rsidR="00697995" w14:paraId="22C28D6B" w14:textId="77777777" w:rsidTr="00697995">
        <w:tc>
          <w:tcPr>
            <w:tcW w:w="4675" w:type="dxa"/>
          </w:tcPr>
          <w:p w14:paraId="02F2618E" w14:textId="79E2E483" w:rsidR="00697995" w:rsidRDefault="00C85DE4" w:rsidP="00967363">
            <w:r>
              <w:rPr>
                <w:noProof/>
              </w:rPr>
              <w:drawing>
                <wp:inline distT="0" distB="0" distL="0" distR="0" wp14:anchorId="106571D3" wp14:editId="3FB22E69">
                  <wp:extent cx="2872740" cy="1104900"/>
                  <wp:effectExtent l="0" t="0" r="3810" b="0"/>
                  <wp:docPr id="1514576577" name="Picture 1" descr="A person holding a blue sponge on a red c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576577" name="Picture 1" descr="A person holding a blue sponge on a red car&#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2872740" cy="1104900"/>
                          </a:xfrm>
                          <a:prstGeom prst="rect">
                            <a:avLst/>
                          </a:prstGeom>
                        </pic:spPr>
                      </pic:pic>
                    </a:graphicData>
                  </a:graphic>
                </wp:inline>
              </w:drawing>
            </w:r>
          </w:p>
        </w:tc>
        <w:tc>
          <w:tcPr>
            <w:tcW w:w="4675" w:type="dxa"/>
          </w:tcPr>
          <w:p w14:paraId="27953943" w14:textId="15384115" w:rsidR="00697995" w:rsidRDefault="00C85DE4" w:rsidP="00967363">
            <w:r>
              <w:rPr>
                <w:noProof/>
              </w:rPr>
              <w:drawing>
                <wp:inline distT="0" distB="0" distL="0" distR="0" wp14:anchorId="2A25798E" wp14:editId="7EBB9769">
                  <wp:extent cx="2817979" cy="1104900"/>
                  <wp:effectExtent l="0" t="0" r="1905" b="0"/>
                  <wp:docPr id="658656948" name="Picture 2" descr="A person holding a plastic wrap around a c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656948" name="Picture 2" descr="A person holding a plastic wrap around a ca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846760" cy="1116185"/>
                          </a:xfrm>
                          <a:prstGeom prst="rect">
                            <a:avLst/>
                          </a:prstGeom>
                        </pic:spPr>
                      </pic:pic>
                    </a:graphicData>
                  </a:graphic>
                </wp:inline>
              </w:drawing>
            </w:r>
          </w:p>
        </w:tc>
      </w:tr>
    </w:tbl>
    <w:p w14:paraId="151BF7A9" w14:textId="77777777" w:rsidR="00697995" w:rsidRDefault="00697995" w:rsidP="00967363">
      <w:pPr>
        <w:spacing w:after="0"/>
      </w:pPr>
    </w:p>
    <w:p w14:paraId="5E2E649A" w14:textId="7EA6585A" w:rsidR="00697995" w:rsidRDefault="008D1926" w:rsidP="00141ED6">
      <w:pPr>
        <w:spacing w:after="0"/>
        <w:jc w:val="center"/>
      </w:pPr>
      <w:r w:rsidRPr="008D1926">
        <w:drawing>
          <wp:inline distT="0" distB="0" distL="0" distR="0" wp14:anchorId="36C541E3" wp14:editId="58E9065F">
            <wp:extent cx="5181600" cy="2486025"/>
            <wp:effectExtent l="0" t="0" r="0" b="9525"/>
            <wp:docPr id="12861215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81600" cy="2486025"/>
                    </a:xfrm>
                    <a:prstGeom prst="rect">
                      <a:avLst/>
                    </a:prstGeom>
                    <a:noFill/>
                    <a:ln>
                      <a:noFill/>
                    </a:ln>
                  </pic:spPr>
                </pic:pic>
              </a:graphicData>
            </a:graphic>
          </wp:inline>
        </w:drawing>
      </w:r>
    </w:p>
    <w:sectPr w:rsidR="006979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B051DE"/>
    <w:multiLevelType w:val="hybridMultilevel"/>
    <w:tmpl w:val="08261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794DF1"/>
    <w:multiLevelType w:val="hybridMultilevel"/>
    <w:tmpl w:val="B470B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9717328">
    <w:abstractNumId w:val="0"/>
  </w:num>
  <w:num w:numId="2" w16cid:durableId="2092849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9CB"/>
    <w:rsid w:val="00033D96"/>
    <w:rsid w:val="0011444D"/>
    <w:rsid w:val="001318FD"/>
    <w:rsid w:val="00141ED6"/>
    <w:rsid w:val="00163A02"/>
    <w:rsid w:val="001C02CE"/>
    <w:rsid w:val="003C1A2C"/>
    <w:rsid w:val="005C22F1"/>
    <w:rsid w:val="005D57C3"/>
    <w:rsid w:val="006029CB"/>
    <w:rsid w:val="00666212"/>
    <w:rsid w:val="00697995"/>
    <w:rsid w:val="008D1926"/>
    <w:rsid w:val="00913402"/>
    <w:rsid w:val="00967363"/>
    <w:rsid w:val="009B6773"/>
    <w:rsid w:val="009C41A5"/>
    <w:rsid w:val="00A22487"/>
    <w:rsid w:val="00AA14CC"/>
    <w:rsid w:val="00AE74BE"/>
    <w:rsid w:val="00B53EE1"/>
    <w:rsid w:val="00BC6A0A"/>
    <w:rsid w:val="00C538AE"/>
    <w:rsid w:val="00C85DE4"/>
    <w:rsid w:val="00CB0744"/>
    <w:rsid w:val="00D220B8"/>
    <w:rsid w:val="00D80C9B"/>
    <w:rsid w:val="00DC65EF"/>
    <w:rsid w:val="00DC7479"/>
    <w:rsid w:val="00F558E0"/>
    <w:rsid w:val="00F76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13692"/>
  <w15:chartTrackingRefBased/>
  <w15:docId w15:val="{B761358E-CB58-43E1-8A29-D8CE828F4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29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29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29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29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29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29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29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29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29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29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29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29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29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29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29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29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29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29CB"/>
    <w:rPr>
      <w:rFonts w:eastAsiaTheme="majorEastAsia" w:cstheme="majorBidi"/>
      <w:color w:val="272727" w:themeColor="text1" w:themeTint="D8"/>
    </w:rPr>
  </w:style>
  <w:style w:type="paragraph" w:styleId="Title">
    <w:name w:val="Title"/>
    <w:basedOn w:val="Normal"/>
    <w:next w:val="Normal"/>
    <w:link w:val="TitleChar"/>
    <w:uiPriority w:val="10"/>
    <w:qFormat/>
    <w:rsid w:val="006029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29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29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29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29CB"/>
    <w:pPr>
      <w:spacing w:before="160"/>
      <w:jc w:val="center"/>
    </w:pPr>
    <w:rPr>
      <w:i/>
      <w:iCs/>
      <w:color w:val="404040" w:themeColor="text1" w:themeTint="BF"/>
    </w:rPr>
  </w:style>
  <w:style w:type="character" w:customStyle="1" w:styleId="QuoteChar">
    <w:name w:val="Quote Char"/>
    <w:basedOn w:val="DefaultParagraphFont"/>
    <w:link w:val="Quote"/>
    <w:uiPriority w:val="29"/>
    <w:rsid w:val="006029CB"/>
    <w:rPr>
      <w:i/>
      <w:iCs/>
      <w:color w:val="404040" w:themeColor="text1" w:themeTint="BF"/>
    </w:rPr>
  </w:style>
  <w:style w:type="paragraph" w:styleId="ListParagraph">
    <w:name w:val="List Paragraph"/>
    <w:basedOn w:val="Normal"/>
    <w:uiPriority w:val="34"/>
    <w:qFormat/>
    <w:rsid w:val="006029CB"/>
    <w:pPr>
      <w:ind w:left="720"/>
      <w:contextualSpacing/>
    </w:pPr>
  </w:style>
  <w:style w:type="character" w:styleId="IntenseEmphasis">
    <w:name w:val="Intense Emphasis"/>
    <w:basedOn w:val="DefaultParagraphFont"/>
    <w:uiPriority w:val="21"/>
    <w:qFormat/>
    <w:rsid w:val="006029CB"/>
    <w:rPr>
      <w:i/>
      <w:iCs/>
      <w:color w:val="0F4761" w:themeColor="accent1" w:themeShade="BF"/>
    </w:rPr>
  </w:style>
  <w:style w:type="paragraph" w:styleId="IntenseQuote">
    <w:name w:val="Intense Quote"/>
    <w:basedOn w:val="Normal"/>
    <w:next w:val="Normal"/>
    <w:link w:val="IntenseQuoteChar"/>
    <w:uiPriority w:val="30"/>
    <w:qFormat/>
    <w:rsid w:val="006029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29CB"/>
    <w:rPr>
      <w:i/>
      <w:iCs/>
      <w:color w:val="0F4761" w:themeColor="accent1" w:themeShade="BF"/>
    </w:rPr>
  </w:style>
  <w:style w:type="character" w:styleId="IntenseReference">
    <w:name w:val="Intense Reference"/>
    <w:basedOn w:val="DefaultParagraphFont"/>
    <w:uiPriority w:val="32"/>
    <w:qFormat/>
    <w:rsid w:val="006029CB"/>
    <w:rPr>
      <w:b/>
      <w:bCs/>
      <w:smallCaps/>
      <w:color w:val="0F4761" w:themeColor="accent1" w:themeShade="BF"/>
      <w:spacing w:val="5"/>
    </w:rPr>
  </w:style>
  <w:style w:type="character" w:styleId="Hyperlink">
    <w:name w:val="Hyperlink"/>
    <w:basedOn w:val="DefaultParagraphFont"/>
    <w:uiPriority w:val="99"/>
    <w:unhideWhenUsed/>
    <w:rsid w:val="00F558E0"/>
    <w:rPr>
      <w:color w:val="467886" w:themeColor="hyperlink"/>
      <w:u w:val="single"/>
    </w:rPr>
  </w:style>
  <w:style w:type="character" w:styleId="UnresolvedMention">
    <w:name w:val="Unresolved Mention"/>
    <w:basedOn w:val="DefaultParagraphFont"/>
    <w:uiPriority w:val="99"/>
    <w:semiHidden/>
    <w:unhideWhenUsed/>
    <w:rsid w:val="00F558E0"/>
    <w:rPr>
      <w:color w:val="605E5C"/>
      <w:shd w:val="clear" w:color="auto" w:fill="E1DFDD"/>
    </w:rPr>
  </w:style>
  <w:style w:type="table" w:styleId="TableGrid">
    <w:name w:val="Table Grid"/>
    <w:basedOn w:val="TableNormal"/>
    <w:uiPriority w:val="39"/>
    <w:rsid w:val="00697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dc:creator>
  <cp:keywords/>
  <dc:description/>
  <cp:lastModifiedBy>John S</cp:lastModifiedBy>
  <cp:revision>23</cp:revision>
  <dcterms:created xsi:type="dcterms:W3CDTF">2024-12-13T10:16:00Z</dcterms:created>
  <dcterms:modified xsi:type="dcterms:W3CDTF">2024-12-16T11:22:00Z</dcterms:modified>
</cp:coreProperties>
</file>