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0A25" w14:textId="7A1CD0B0" w:rsidR="00144263" w:rsidRPr="00144263" w:rsidRDefault="00144263" w:rsidP="00703BF6">
      <w:pPr>
        <w:ind w:left="5760"/>
        <w:rPr>
          <w:sz w:val="18"/>
          <w:szCs w:val="18"/>
          <w:lang w:val="en-AU"/>
        </w:rPr>
      </w:pPr>
      <w:r>
        <w:rPr>
          <w:b/>
          <w:bCs/>
          <w:sz w:val="18"/>
          <w:szCs w:val="18"/>
          <w:lang w:val="en-AU"/>
        </w:rPr>
        <w:t xml:space="preserve">          </w:t>
      </w:r>
      <w:r w:rsidR="00D73E46" w:rsidRPr="00144263">
        <w:rPr>
          <w:b/>
          <w:bCs/>
          <w:sz w:val="18"/>
          <w:szCs w:val="18"/>
          <w:lang w:val="en-AU"/>
        </w:rPr>
        <w:t>C</w:t>
      </w:r>
    </w:p>
    <w:p w14:paraId="2E16D693" w14:textId="3D328B76" w:rsidR="00144263" w:rsidRDefault="00144263">
      <w:pPr>
        <w:rPr>
          <w:lang w:val="en-AU"/>
        </w:rPr>
      </w:pPr>
    </w:p>
    <w:p w14:paraId="571D0156" w14:textId="2B0FBECE" w:rsidR="00144263" w:rsidRDefault="00144263">
      <w:pPr>
        <w:rPr>
          <w:lang w:val="en-AU"/>
        </w:rPr>
      </w:pPr>
      <w:r>
        <w:rPr>
          <w:noProof/>
          <w:lang w:val="en-AU"/>
        </w:rPr>
        <mc:AlternateContent>
          <mc:Choice Requires="wps">
            <w:drawing>
              <wp:anchor distT="0" distB="0" distL="114300" distR="114300" simplePos="0" relativeHeight="251660288" behindDoc="0" locked="0" layoutInCell="1" allowOverlap="1" wp14:anchorId="1C53B4DB" wp14:editId="3FD8E05B">
                <wp:simplePos x="0" y="0"/>
                <wp:positionH relativeFrom="column">
                  <wp:posOffset>-40394</wp:posOffset>
                </wp:positionH>
                <wp:positionV relativeFrom="paragraph">
                  <wp:posOffset>143285</wp:posOffset>
                </wp:positionV>
                <wp:extent cx="5816764" cy="0"/>
                <wp:effectExtent l="0" t="12700" r="12700" b="12700"/>
                <wp:wrapNone/>
                <wp:docPr id="1" name="Straight Connector 1"/>
                <wp:cNvGraphicFramePr/>
                <a:graphic xmlns:a="http://schemas.openxmlformats.org/drawingml/2006/main">
                  <a:graphicData uri="http://schemas.microsoft.com/office/word/2010/wordprocessingShape">
                    <wps:wsp>
                      <wps:cNvCnPr/>
                      <wps:spPr>
                        <a:xfrm flipV="1">
                          <a:off x="0" y="0"/>
                          <a:ext cx="5816764" cy="0"/>
                        </a:xfrm>
                        <a:prstGeom prst="line">
                          <a:avLst/>
                        </a:prstGeom>
                        <a:ln w="22225">
                          <a:solidFill>
                            <a:srgbClr val="73C9F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5F78CF6" id="Straight Connector 1"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pt,11.3pt" to="454.8pt,1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" strokecolor="#73c9ff" strokeweight="1.75pt">
                <v:stroke joinstyle="miter"/>
              </v:line>
            </w:pict>
          </mc:Fallback>
        </mc:AlternateContent>
      </w:r>
    </w:p>
    <w:p w14:paraId="448A0A2A" w14:textId="1BD27167" w:rsidR="00144263" w:rsidRDefault="00144263" w:rsidP="00144263">
      <w:pPr>
        <w:tabs>
          <w:tab w:val="left" w:pos="0"/>
        </w:tabs>
        <w:jc w:val="center"/>
        <w:rPr>
          <w:rFonts w:ascii="Calibri" w:hAnsi="Calibri" w:cs="Calibri"/>
          <w:sz w:val="20"/>
          <w:szCs w:val="20"/>
          <w:lang w:val="en-US"/>
        </w:rPr>
      </w:pPr>
    </w:p>
    <w:p w14:paraId="15D494B3" w14:textId="207142B0" w:rsidR="00697261" w:rsidRPr="0001623D" w:rsidRDefault="00697261" w:rsidP="00697261">
      <w:pPr>
        <w:rPr>
          <w:rFonts w:ascii="Arial" w:hAnsi="Arial" w:cs="Arial"/>
          <w:b/>
          <w:bCs/>
          <w:sz w:val="16"/>
          <w:szCs w:val="16"/>
          <w:lang w:val="en-AU"/>
        </w:rPr>
      </w:pPr>
      <w:r>
        <w:rPr>
          <w:rFonts w:ascii="Arial" w:hAnsi="Arial" w:cs="Arial"/>
          <w:b/>
          <w:bCs/>
          <w:noProof/>
          <w:sz w:val="16"/>
          <w:szCs w:val="16"/>
          <w:lang w:val="en-AU"/>
        </w:rPr>
        <w:drawing>
          <wp:anchor distT="0" distB="0" distL="114300" distR="114300" simplePos="0" relativeHeight="251661312" behindDoc="1" locked="0" layoutInCell="1" allowOverlap="1" wp14:anchorId="7EEA18BC" wp14:editId="3930DBE5">
            <wp:simplePos x="0" y="0"/>
            <wp:positionH relativeFrom="column">
              <wp:posOffset>3538220</wp:posOffset>
            </wp:positionH>
            <wp:positionV relativeFrom="paragraph">
              <wp:posOffset>113419</wp:posOffset>
            </wp:positionV>
            <wp:extent cx="2642911" cy="3964367"/>
            <wp:effectExtent l="50800" t="12700" r="49530" b="86995"/>
            <wp:wrapNone/>
            <wp:docPr id="4" name="Picture 4" descr="A person in a su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in a suit&#10;&#10;Description automatically generated with low confidence"/>
                    <pic:cNvPicPr/>
                  </pic:nvPicPr>
                  <pic:blipFill>
                    <a:blip r:embed="rId4">
                      <a:extLst>
                        <a:ext uri="{28A0092B-C50C-407E-A947-70E740481C1C}">
                          <a14:useLocalDpi xmlns:a14="http://schemas.microsoft.com/office/drawing/2010/main" val="0"/>
                        </a:ext>
                      </a:extLst>
                    </a:blip>
                    <a:stretch>
                      <a:fillRect/>
                    </a:stretch>
                  </pic:blipFill>
                  <pic:spPr>
                    <a:xfrm>
                      <a:off x="0" y="0"/>
                      <a:ext cx="2642911" cy="3964367"/>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01623D">
        <w:rPr>
          <w:rFonts w:ascii="Arial" w:hAnsi="Arial" w:cs="Arial"/>
          <w:b/>
          <w:bCs/>
          <w:sz w:val="16"/>
          <w:szCs w:val="16"/>
          <w:lang w:val="en-AU"/>
        </w:rPr>
        <w:t>Nick Brook – Urologist with EastWestUrology</w:t>
      </w:r>
    </w:p>
    <w:p w14:paraId="175962A2" w14:textId="45CE8FD9" w:rsidR="00697261" w:rsidRPr="0001623D" w:rsidRDefault="00697261" w:rsidP="00697261">
      <w:pPr>
        <w:rPr>
          <w:rFonts w:ascii="Arial" w:hAnsi="Arial" w:cs="Arial"/>
          <w:sz w:val="16"/>
          <w:szCs w:val="16"/>
          <w:lang w:val="en-AU"/>
        </w:rPr>
      </w:pPr>
    </w:p>
    <w:p w14:paraId="1A4CBFB2" w14:textId="77777777" w:rsidR="00697261" w:rsidRPr="0001623D" w:rsidRDefault="00697261" w:rsidP="00697261">
      <w:pPr>
        <w:rPr>
          <w:rFonts w:ascii="Arial" w:hAnsi="Arial" w:cs="Arial"/>
          <w:sz w:val="16"/>
          <w:szCs w:val="16"/>
          <w:lang w:val="en-AU"/>
        </w:rPr>
      </w:pPr>
    </w:p>
    <w:p w14:paraId="0D62BF52" w14:textId="0EB9FB90" w:rsidR="00697261" w:rsidRPr="0001623D" w:rsidRDefault="00697261" w:rsidP="00697261">
      <w:pPr>
        <w:rPr>
          <w:rFonts w:ascii="Arial" w:hAnsi="Arial" w:cs="Arial"/>
          <w:b/>
          <w:bCs/>
          <w:sz w:val="16"/>
          <w:szCs w:val="16"/>
          <w:lang w:val="en-AU"/>
        </w:rPr>
      </w:pPr>
      <w:r w:rsidRPr="0001623D">
        <w:rPr>
          <w:rFonts w:ascii="Arial" w:hAnsi="Arial" w:cs="Arial"/>
          <w:b/>
          <w:bCs/>
          <w:sz w:val="16"/>
          <w:szCs w:val="16"/>
          <w:lang w:val="en-AU"/>
        </w:rPr>
        <w:t xml:space="preserve">Areas of </w:t>
      </w:r>
      <w:r w:rsidR="00703BF6">
        <w:rPr>
          <w:rFonts w:ascii="Arial" w:hAnsi="Arial" w:cs="Arial"/>
          <w:b/>
          <w:bCs/>
          <w:sz w:val="16"/>
          <w:szCs w:val="16"/>
          <w:lang w:val="en-AU"/>
        </w:rPr>
        <w:t>urological practice</w:t>
      </w:r>
    </w:p>
    <w:p w14:paraId="20527459" w14:textId="77777777" w:rsidR="00697261" w:rsidRPr="0001623D" w:rsidRDefault="00697261" w:rsidP="00697261">
      <w:pPr>
        <w:rPr>
          <w:rFonts w:ascii="Arial" w:hAnsi="Arial" w:cs="Arial"/>
          <w:sz w:val="16"/>
          <w:szCs w:val="16"/>
          <w:lang w:val="en-AU"/>
        </w:rPr>
      </w:pPr>
    </w:p>
    <w:p w14:paraId="16463FB8" w14:textId="77777777"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 xml:space="preserve">PSA management </w:t>
      </w:r>
    </w:p>
    <w:p w14:paraId="200730F7" w14:textId="613AE424"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BPH/LUTS medical and surgical treatment including laser, Urolift</w:t>
      </w:r>
      <w:r w:rsidR="004E3920">
        <w:rPr>
          <w:rFonts w:ascii="Arial" w:hAnsi="Arial" w:cs="Arial"/>
          <w:color w:val="000000"/>
          <w:sz w:val="17"/>
          <w:szCs w:val="17"/>
          <w:lang w:val="en-US"/>
        </w:rPr>
        <w:t xml:space="preserve">, </w:t>
      </w:r>
      <w:r w:rsidRPr="004E3920">
        <w:rPr>
          <w:rFonts w:ascii="Arial" w:hAnsi="Arial" w:cs="Arial"/>
          <w:color w:val="000000"/>
          <w:sz w:val="17"/>
          <w:szCs w:val="17"/>
          <w:lang w:val="en-US"/>
        </w:rPr>
        <w:t>Rezum</w:t>
      </w:r>
    </w:p>
    <w:p w14:paraId="4EEE3345" w14:textId="77777777"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 xml:space="preserve">UTI and haematuria assessment </w:t>
      </w:r>
    </w:p>
    <w:p w14:paraId="2331B91B" w14:textId="77777777"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Kidney stone surgery and biochemical management</w:t>
      </w:r>
    </w:p>
    <w:p w14:paraId="45970EE2" w14:textId="77777777"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Vasectomy and vasectomy reversal</w:t>
      </w:r>
    </w:p>
    <w:p w14:paraId="4F22D848" w14:textId="1DED8CCF"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Robotic surgery, brachytherapy</w:t>
      </w:r>
      <w:r w:rsidR="008B0AED">
        <w:rPr>
          <w:rFonts w:ascii="Arial" w:hAnsi="Arial" w:cs="Arial"/>
          <w:color w:val="000000"/>
          <w:sz w:val="17"/>
          <w:szCs w:val="17"/>
          <w:lang w:val="en-US"/>
        </w:rPr>
        <w:t>.</w:t>
      </w:r>
    </w:p>
    <w:p w14:paraId="06D01661" w14:textId="77777777"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 xml:space="preserve">Robotic, open, and laparoscopic urology cancer surgery </w:t>
      </w:r>
    </w:p>
    <w:p w14:paraId="77F74101" w14:textId="77777777"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 xml:space="preserve">Software fusion prostate biopsy </w:t>
      </w:r>
    </w:p>
    <w:p w14:paraId="6385C549" w14:textId="77777777"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Erectile dysfunction and incontinence</w:t>
      </w:r>
    </w:p>
    <w:p w14:paraId="1DEE8086" w14:textId="77777777"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Urodynamic investigation and female incontinence</w:t>
      </w:r>
    </w:p>
    <w:p w14:paraId="61C569F2" w14:textId="77777777" w:rsidR="00697261" w:rsidRPr="004E3920" w:rsidRDefault="00697261" w:rsidP="00697261">
      <w:pPr>
        <w:rPr>
          <w:rFonts w:ascii="Arial" w:hAnsi="Arial" w:cs="Arial"/>
          <w:color w:val="000000"/>
          <w:sz w:val="17"/>
          <w:szCs w:val="17"/>
          <w:lang w:val="en-US"/>
        </w:rPr>
      </w:pPr>
      <w:r w:rsidRPr="004E3920">
        <w:rPr>
          <w:rFonts w:ascii="Arial" w:hAnsi="Arial" w:cs="Arial"/>
          <w:color w:val="000000"/>
          <w:sz w:val="17"/>
          <w:szCs w:val="17"/>
          <w:lang w:val="en-US"/>
        </w:rPr>
        <w:t xml:space="preserve">PTNS and Botox management for overactive bladder </w:t>
      </w:r>
    </w:p>
    <w:p w14:paraId="6D7E5DE0" w14:textId="77777777" w:rsidR="00697261" w:rsidRPr="004E3920" w:rsidRDefault="00697261" w:rsidP="00697261">
      <w:pPr>
        <w:rPr>
          <w:rFonts w:ascii="Arial" w:hAnsi="Arial" w:cs="Arial"/>
          <w:sz w:val="17"/>
          <w:szCs w:val="17"/>
          <w:lang w:val="en-AU"/>
        </w:rPr>
      </w:pPr>
      <w:r w:rsidRPr="004E3920">
        <w:rPr>
          <w:rFonts w:ascii="Arial" w:hAnsi="Arial" w:cs="Arial"/>
          <w:sz w:val="17"/>
          <w:szCs w:val="17"/>
          <w:lang w:val="en-AU"/>
        </w:rPr>
        <w:t>Urinary tract infection management</w:t>
      </w:r>
    </w:p>
    <w:p w14:paraId="23E448F9" w14:textId="77777777" w:rsidR="00697261" w:rsidRPr="004E3920" w:rsidRDefault="00697261" w:rsidP="00697261">
      <w:pPr>
        <w:rPr>
          <w:rFonts w:ascii="Arial" w:hAnsi="Arial" w:cs="Arial"/>
          <w:sz w:val="17"/>
          <w:szCs w:val="17"/>
          <w:lang w:val="en-AU"/>
        </w:rPr>
      </w:pPr>
      <w:r w:rsidRPr="004E3920">
        <w:rPr>
          <w:rFonts w:ascii="Arial" w:hAnsi="Arial" w:cs="Arial"/>
          <w:sz w:val="17"/>
          <w:szCs w:val="17"/>
          <w:lang w:val="en-AU"/>
        </w:rPr>
        <w:t>MRI-guided prostate biopsy</w:t>
      </w:r>
    </w:p>
    <w:p w14:paraId="07D02FD5" w14:textId="77777777" w:rsidR="00697261" w:rsidRPr="004E3920" w:rsidRDefault="00697261" w:rsidP="00697261">
      <w:pPr>
        <w:rPr>
          <w:rFonts w:ascii="Arial" w:hAnsi="Arial" w:cs="Arial"/>
          <w:sz w:val="17"/>
          <w:szCs w:val="17"/>
          <w:lang w:val="en-AU"/>
        </w:rPr>
      </w:pPr>
      <w:r w:rsidRPr="004E3920">
        <w:rPr>
          <w:rFonts w:ascii="Arial" w:hAnsi="Arial" w:cs="Arial"/>
          <w:sz w:val="17"/>
          <w:szCs w:val="17"/>
          <w:lang w:val="en-AU"/>
        </w:rPr>
        <w:t xml:space="preserve">Bladder cancer management   </w:t>
      </w:r>
    </w:p>
    <w:p w14:paraId="58C7BAC5" w14:textId="77777777" w:rsidR="00697261" w:rsidRPr="004E3920" w:rsidRDefault="00697261" w:rsidP="00697261">
      <w:pPr>
        <w:rPr>
          <w:rFonts w:ascii="Arial" w:hAnsi="Arial" w:cs="Arial"/>
          <w:sz w:val="17"/>
          <w:szCs w:val="17"/>
          <w:lang w:val="en-AU"/>
        </w:rPr>
      </w:pPr>
      <w:r w:rsidRPr="004E3920">
        <w:rPr>
          <w:rFonts w:ascii="Arial" w:hAnsi="Arial" w:cs="Arial"/>
          <w:sz w:val="17"/>
          <w:szCs w:val="17"/>
          <w:lang w:val="en-AU"/>
        </w:rPr>
        <w:t>Retroperitoneal lymph node dissection for testis cancer</w:t>
      </w:r>
    </w:p>
    <w:p w14:paraId="015500D8" w14:textId="2A235070" w:rsidR="00697261" w:rsidRDefault="00697261" w:rsidP="00697261">
      <w:pPr>
        <w:rPr>
          <w:rFonts w:ascii="Arial" w:hAnsi="Arial" w:cs="Arial"/>
          <w:sz w:val="16"/>
          <w:szCs w:val="16"/>
          <w:lang w:val="en-AU"/>
        </w:rPr>
      </w:pPr>
    </w:p>
    <w:p w14:paraId="32C63633" w14:textId="77777777" w:rsidR="00703BF6" w:rsidRPr="0001623D" w:rsidRDefault="00703BF6" w:rsidP="00703BF6">
      <w:pPr>
        <w:rPr>
          <w:rFonts w:ascii="Arial" w:hAnsi="Arial" w:cs="Arial"/>
          <w:b/>
          <w:bCs/>
          <w:sz w:val="16"/>
          <w:szCs w:val="16"/>
          <w:lang w:val="en-AU"/>
        </w:rPr>
      </w:pPr>
      <w:r w:rsidRPr="0001623D">
        <w:rPr>
          <w:rFonts w:ascii="Arial" w:hAnsi="Arial" w:cs="Arial"/>
          <w:b/>
          <w:bCs/>
          <w:sz w:val="16"/>
          <w:szCs w:val="16"/>
          <w:lang w:val="en-AU"/>
        </w:rPr>
        <w:t>Professional Qualifications</w:t>
      </w:r>
    </w:p>
    <w:p w14:paraId="791A0B6E" w14:textId="77777777" w:rsidR="00703BF6" w:rsidRPr="0001623D" w:rsidRDefault="00703BF6" w:rsidP="00703BF6">
      <w:pPr>
        <w:rPr>
          <w:rFonts w:ascii="Arial" w:hAnsi="Arial" w:cs="Arial"/>
          <w:sz w:val="16"/>
          <w:szCs w:val="16"/>
          <w:lang w:val="en-AU"/>
        </w:rPr>
      </w:pPr>
    </w:p>
    <w:p w14:paraId="7735710B"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Bachelor of Science - Physiology (1</w:t>
      </w:r>
      <w:r w:rsidRPr="004E3920">
        <w:rPr>
          <w:rFonts w:ascii="Arial" w:hAnsi="Arial" w:cs="Arial"/>
          <w:sz w:val="17"/>
          <w:szCs w:val="17"/>
          <w:vertAlign w:val="superscript"/>
          <w:lang w:val="en-AU"/>
        </w:rPr>
        <w:t>st</w:t>
      </w:r>
      <w:r w:rsidRPr="004E3920">
        <w:rPr>
          <w:rFonts w:ascii="Arial" w:hAnsi="Arial" w:cs="Arial"/>
          <w:sz w:val="17"/>
          <w:szCs w:val="17"/>
          <w:lang w:val="en-AU"/>
        </w:rPr>
        <w:t xml:space="preserve"> Class Hons) University of London</w:t>
      </w:r>
    </w:p>
    <w:p w14:paraId="583EBD63"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Master of Science – Biochemical Pharmacology Uni</w:t>
      </w:r>
      <w:r>
        <w:rPr>
          <w:rFonts w:ascii="Arial" w:hAnsi="Arial" w:cs="Arial"/>
          <w:sz w:val="17"/>
          <w:szCs w:val="17"/>
          <w:lang w:val="en-AU"/>
        </w:rPr>
        <w:t xml:space="preserve"> </w:t>
      </w:r>
      <w:r w:rsidRPr="004E3920">
        <w:rPr>
          <w:rFonts w:ascii="Arial" w:hAnsi="Arial" w:cs="Arial"/>
          <w:sz w:val="17"/>
          <w:szCs w:val="17"/>
          <w:lang w:val="en-AU"/>
        </w:rPr>
        <w:t>of Southampton</w:t>
      </w:r>
    </w:p>
    <w:p w14:paraId="79F46BAF"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Bachelor of Medicine, University of Southampton</w:t>
      </w:r>
    </w:p>
    <w:p w14:paraId="30D407EB"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Doctor of Medicine, University of Leicester</w:t>
      </w:r>
    </w:p>
    <w:p w14:paraId="51409936"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Fellow of the Royal College of Surgeons (Urology)</w:t>
      </w:r>
    </w:p>
    <w:p w14:paraId="36429A77"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Fellow of the Royal Australasian College of Surgeons (Urology)</w:t>
      </w:r>
    </w:p>
    <w:p w14:paraId="342C85A6" w14:textId="77777777" w:rsidR="00703BF6" w:rsidRPr="0001623D" w:rsidRDefault="00703BF6" w:rsidP="00703BF6">
      <w:pPr>
        <w:rPr>
          <w:rFonts w:ascii="Arial" w:hAnsi="Arial" w:cs="Arial"/>
          <w:sz w:val="16"/>
          <w:szCs w:val="16"/>
          <w:lang w:val="en-AU"/>
        </w:rPr>
      </w:pPr>
    </w:p>
    <w:p w14:paraId="2B0FF08C" w14:textId="77777777" w:rsidR="00703BF6" w:rsidRPr="0001623D" w:rsidRDefault="00703BF6" w:rsidP="00703BF6">
      <w:pPr>
        <w:rPr>
          <w:rFonts w:ascii="Arial" w:hAnsi="Arial" w:cs="Arial"/>
          <w:b/>
          <w:bCs/>
          <w:sz w:val="16"/>
          <w:szCs w:val="16"/>
          <w:lang w:val="en-AU"/>
        </w:rPr>
      </w:pPr>
      <w:r w:rsidRPr="0001623D">
        <w:rPr>
          <w:rFonts w:ascii="Arial" w:hAnsi="Arial" w:cs="Arial"/>
          <w:b/>
          <w:bCs/>
          <w:sz w:val="16"/>
          <w:szCs w:val="16"/>
          <w:lang w:val="en-AU"/>
        </w:rPr>
        <w:t>Professional memberships</w:t>
      </w:r>
    </w:p>
    <w:p w14:paraId="1D8BEA07" w14:textId="77777777" w:rsidR="00703BF6" w:rsidRPr="0001623D" w:rsidRDefault="00703BF6" w:rsidP="00703BF6">
      <w:pPr>
        <w:rPr>
          <w:rFonts w:ascii="Arial" w:hAnsi="Arial" w:cs="Arial"/>
          <w:sz w:val="16"/>
          <w:szCs w:val="16"/>
          <w:lang w:val="en-AU"/>
        </w:rPr>
      </w:pPr>
    </w:p>
    <w:p w14:paraId="1B9DC6BE"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Fellow of the Royal College of Surgeons (</w:t>
      </w:r>
      <w:proofErr w:type="spellStart"/>
      <w:r w:rsidRPr="004E3920">
        <w:rPr>
          <w:rFonts w:ascii="Arial" w:hAnsi="Arial" w:cs="Arial"/>
          <w:sz w:val="17"/>
          <w:szCs w:val="17"/>
          <w:lang w:val="en-AU"/>
        </w:rPr>
        <w:t>Urol</w:t>
      </w:r>
      <w:proofErr w:type="spellEnd"/>
      <w:r w:rsidRPr="004E3920">
        <w:rPr>
          <w:rFonts w:ascii="Arial" w:hAnsi="Arial" w:cs="Arial"/>
          <w:sz w:val="17"/>
          <w:szCs w:val="17"/>
          <w:lang w:val="en-AU"/>
        </w:rPr>
        <w:t>)</w:t>
      </w:r>
    </w:p>
    <w:p w14:paraId="0EDE2358"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Fellow of the Royal Australasian College of Surgeons (</w:t>
      </w:r>
      <w:proofErr w:type="spellStart"/>
      <w:r w:rsidRPr="004E3920">
        <w:rPr>
          <w:rFonts w:ascii="Arial" w:hAnsi="Arial" w:cs="Arial"/>
          <w:sz w:val="17"/>
          <w:szCs w:val="17"/>
          <w:lang w:val="en-AU"/>
        </w:rPr>
        <w:t>Urol</w:t>
      </w:r>
      <w:proofErr w:type="spellEnd"/>
      <w:r w:rsidRPr="004E3920">
        <w:rPr>
          <w:rFonts w:ascii="Arial" w:hAnsi="Arial" w:cs="Arial"/>
          <w:sz w:val="17"/>
          <w:szCs w:val="17"/>
          <w:lang w:val="en-AU"/>
        </w:rPr>
        <w:t>)</w:t>
      </w:r>
    </w:p>
    <w:p w14:paraId="7AFEA2E8"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Urological Society of Australia and New Zealand</w:t>
      </w:r>
    </w:p>
    <w:p w14:paraId="15BCAA7A"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ANZ Urological and Prostate Cancer Trials Group</w:t>
      </w:r>
    </w:p>
    <w:p w14:paraId="01E4B81B"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Society of Urological Oncology</w:t>
      </w:r>
    </w:p>
    <w:p w14:paraId="3E77969C"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American Urological Association</w:t>
      </w:r>
    </w:p>
    <w:p w14:paraId="0CD9BE5C"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 xml:space="preserve">European Association of Urology </w:t>
      </w:r>
    </w:p>
    <w:p w14:paraId="1868982E" w14:textId="77777777" w:rsidR="00703BF6" w:rsidRPr="004E3920" w:rsidRDefault="00703BF6" w:rsidP="00703BF6">
      <w:pPr>
        <w:rPr>
          <w:rFonts w:ascii="Arial" w:hAnsi="Arial" w:cs="Arial"/>
          <w:sz w:val="17"/>
          <w:szCs w:val="17"/>
          <w:lang w:val="en-AU"/>
        </w:rPr>
      </w:pPr>
      <w:r w:rsidRPr="004E3920">
        <w:rPr>
          <w:rFonts w:ascii="Arial" w:hAnsi="Arial" w:cs="Arial"/>
          <w:sz w:val="17"/>
          <w:szCs w:val="17"/>
          <w:lang w:val="en-AU"/>
        </w:rPr>
        <w:t>Urological Association of Asia</w:t>
      </w:r>
    </w:p>
    <w:p w14:paraId="27D1B2D4" w14:textId="77777777" w:rsidR="00703BF6" w:rsidRPr="0001623D" w:rsidRDefault="00703BF6" w:rsidP="00697261">
      <w:pPr>
        <w:rPr>
          <w:rFonts w:ascii="Arial" w:hAnsi="Arial" w:cs="Arial"/>
          <w:sz w:val="16"/>
          <w:szCs w:val="16"/>
          <w:lang w:val="en-AU"/>
        </w:rPr>
      </w:pPr>
    </w:p>
    <w:p w14:paraId="350E19D0" w14:textId="77777777" w:rsidR="00697261" w:rsidRPr="0001623D" w:rsidRDefault="00697261" w:rsidP="00697261">
      <w:pPr>
        <w:rPr>
          <w:rFonts w:ascii="Arial" w:hAnsi="Arial" w:cs="Arial"/>
          <w:b/>
          <w:bCs/>
          <w:sz w:val="16"/>
          <w:szCs w:val="16"/>
          <w:lang w:val="en-AU"/>
        </w:rPr>
      </w:pPr>
      <w:r w:rsidRPr="0001623D">
        <w:rPr>
          <w:rFonts w:ascii="Arial" w:hAnsi="Arial" w:cs="Arial"/>
          <w:b/>
          <w:bCs/>
          <w:sz w:val="16"/>
          <w:szCs w:val="16"/>
          <w:lang w:val="en-AU"/>
        </w:rPr>
        <w:t>Biography</w:t>
      </w:r>
    </w:p>
    <w:p w14:paraId="79011501" w14:textId="77777777" w:rsidR="00697261" w:rsidRPr="0001623D" w:rsidRDefault="00697261" w:rsidP="00697261">
      <w:pPr>
        <w:rPr>
          <w:rFonts w:ascii="Arial" w:hAnsi="Arial" w:cs="Arial"/>
          <w:sz w:val="16"/>
          <w:szCs w:val="16"/>
          <w:lang w:val="en-AU"/>
        </w:rPr>
      </w:pPr>
    </w:p>
    <w:p w14:paraId="398FC7E7" w14:textId="3F20C37C" w:rsidR="00697261" w:rsidRPr="004E3920" w:rsidRDefault="00697261" w:rsidP="00697261">
      <w:pPr>
        <w:rPr>
          <w:rFonts w:ascii="Arial" w:eastAsia="Times New Roman" w:hAnsi="Arial" w:cs="Arial"/>
          <w:color w:val="000000" w:themeColor="text1"/>
          <w:sz w:val="17"/>
          <w:szCs w:val="17"/>
          <w:lang w:val="en-AU"/>
        </w:rPr>
      </w:pPr>
      <w:r w:rsidRPr="004E3920">
        <w:rPr>
          <w:rFonts w:ascii="Arial" w:eastAsia="Times New Roman" w:hAnsi="Arial" w:cs="Arial"/>
          <w:color w:val="000000" w:themeColor="text1"/>
          <w:sz w:val="17"/>
          <w:szCs w:val="17"/>
          <w:lang w:val="en-AU"/>
        </w:rPr>
        <w:t xml:space="preserve">Nick is a consultant urologist with </w:t>
      </w:r>
      <w:r w:rsidR="00703BF6">
        <w:rPr>
          <w:rFonts w:ascii="Arial" w:eastAsia="Times New Roman" w:hAnsi="Arial" w:cs="Arial"/>
          <w:color w:val="000000" w:themeColor="text1"/>
          <w:sz w:val="17"/>
          <w:szCs w:val="17"/>
          <w:lang w:val="en-AU"/>
        </w:rPr>
        <w:t xml:space="preserve">operative </w:t>
      </w:r>
      <w:r w:rsidRPr="004E3920">
        <w:rPr>
          <w:rFonts w:ascii="Arial" w:eastAsia="Times New Roman" w:hAnsi="Arial" w:cs="Arial"/>
          <w:color w:val="000000" w:themeColor="text1"/>
          <w:sz w:val="17"/>
          <w:szCs w:val="17"/>
          <w:lang w:val="en-AU"/>
        </w:rPr>
        <w:t xml:space="preserve">private practice at Calvary North Adelaide, </w:t>
      </w:r>
      <w:r w:rsidR="00703BF6">
        <w:rPr>
          <w:rFonts w:ascii="Arial" w:eastAsia="Times New Roman" w:hAnsi="Arial" w:cs="Arial"/>
          <w:color w:val="000000" w:themeColor="text1"/>
          <w:sz w:val="17"/>
          <w:szCs w:val="17"/>
          <w:lang w:val="en-AU"/>
        </w:rPr>
        <w:t xml:space="preserve">Calvary Adelaide, </w:t>
      </w:r>
      <w:r w:rsidRPr="004E3920">
        <w:rPr>
          <w:rFonts w:ascii="Arial" w:eastAsia="Times New Roman" w:hAnsi="Arial" w:cs="Arial"/>
          <w:color w:val="000000" w:themeColor="text1"/>
          <w:sz w:val="17"/>
          <w:szCs w:val="17"/>
          <w:lang w:val="en-AU"/>
        </w:rPr>
        <w:t>Ashford</w:t>
      </w:r>
      <w:r w:rsidR="00703BF6">
        <w:rPr>
          <w:rFonts w:ascii="Arial" w:eastAsia="Times New Roman" w:hAnsi="Arial" w:cs="Arial"/>
          <w:color w:val="000000" w:themeColor="text1"/>
          <w:sz w:val="17"/>
          <w:szCs w:val="17"/>
          <w:lang w:val="en-AU"/>
        </w:rPr>
        <w:t xml:space="preserve"> and Burnside Hospitals, and Glenelg Day Surgery</w:t>
      </w:r>
      <w:r w:rsidRPr="004E3920">
        <w:rPr>
          <w:rFonts w:ascii="Arial" w:eastAsia="Times New Roman" w:hAnsi="Arial" w:cs="Arial"/>
          <w:color w:val="000000" w:themeColor="text1"/>
          <w:sz w:val="17"/>
          <w:szCs w:val="17"/>
          <w:lang w:val="en-AU"/>
        </w:rPr>
        <w:t xml:space="preserve">. Nick consults at North Adelaide, </w:t>
      </w:r>
      <w:r w:rsidR="00703BF6">
        <w:rPr>
          <w:rFonts w:ascii="Arial" w:eastAsia="Times New Roman" w:hAnsi="Arial" w:cs="Arial"/>
          <w:color w:val="000000" w:themeColor="text1"/>
          <w:sz w:val="17"/>
          <w:szCs w:val="17"/>
          <w:lang w:val="en-AU"/>
        </w:rPr>
        <w:t xml:space="preserve">Mt Barker, Stirling and </w:t>
      </w:r>
      <w:r w:rsidRPr="004E3920">
        <w:rPr>
          <w:rFonts w:ascii="Arial" w:eastAsia="Times New Roman" w:hAnsi="Arial" w:cs="Arial"/>
          <w:color w:val="000000" w:themeColor="text1"/>
          <w:sz w:val="17"/>
          <w:szCs w:val="17"/>
          <w:lang w:val="en-AU"/>
        </w:rPr>
        <w:t>Glenelg</w:t>
      </w:r>
      <w:r w:rsidR="00703BF6">
        <w:rPr>
          <w:rFonts w:ascii="Arial" w:eastAsia="Times New Roman" w:hAnsi="Arial" w:cs="Arial"/>
          <w:color w:val="000000" w:themeColor="text1"/>
          <w:sz w:val="17"/>
          <w:szCs w:val="17"/>
          <w:lang w:val="en-AU"/>
        </w:rPr>
        <w:t xml:space="preserve">. </w:t>
      </w:r>
      <w:r w:rsidRPr="004E3920">
        <w:rPr>
          <w:rFonts w:ascii="Arial" w:eastAsia="Times New Roman" w:hAnsi="Arial" w:cs="Arial"/>
          <w:color w:val="000000" w:themeColor="text1"/>
          <w:sz w:val="17"/>
          <w:szCs w:val="17"/>
          <w:lang w:val="en-AU"/>
        </w:rPr>
        <w:t xml:space="preserve">He was </w:t>
      </w:r>
      <w:r w:rsidR="00703BF6" w:rsidRPr="004E3920">
        <w:rPr>
          <w:rFonts w:ascii="Arial" w:eastAsia="Times New Roman" w:hAnsi="Arial" w:cs="Arial"/>
          <w:color w:val="000000" w:themeColor="text1"/>
          <w:sz w:val="17"/>
          <w:szCs w:val="17"/>
          <w:lang w:val="en-AU"/>
        </w:rPr>
        <w:t>a</w:t>
      </w:r>
      <w:r w:rsidR="00703BF6">
        <w:rPr>
          <w:rFonts w:ascii="Arial" w:eastAsia="Times New Roman" w:hAnsi="Arial" w:cs="Arial"/>
          <w:color w:val="000000" w:themeColor="text1"/>
          <w:sz w:val="17"/>
          <w:szCs w:val="17"/>
          <w:lang w:val="en-AU"/>
        </w:rPr>
        <w:t>ppointed</w:t>
      </w:r>
      <w:r w:rsidRPr="004E3920">
        <w:rPr>
          <w:rFonts w:ascii="Arial" w:eastAsia="Times New Roman" w:hAnsi="Arial" w:cs="Arial"/>
          <w:color w:val="000000" w:themeColor="text1"/>
          <w:sz w:val="17"/>
          <w:szCs w:val="17"/>
          <w:lang w:val="en-AU"/>
        </w:rPr>
        <w:t xml:space="preserve"> consultant urologist at the Royal Adelaide Hospital</w:t>
      </w:r>
      <w:r w:rsidR="00703BF6">
        <w:rPr>
          <w:rFonts w:ascii="Arial" w:eastAsia="Times New Roman" w:hAnsi="Arial" w:cs="Arial"/>
          <w:color w:val="000000" w:themeColor="text1"/>
          <w:sz w:val="17"/>
          <w:szCs w:val="17"/>
          <w:lang w:val="en-AU"/>
        </w:rPr>
        <w:t xml:space="preserve"> in 2009</w:t>
      </w:r>
      <w:r w:rsidRPr="004E3920">
        <w:rPr>
          <w:rFonts w:ascii="Arial" w:eastAsia="Times New Roman" w:hAnsi="Arial" w:cs="Arial"/>
          <w:color w:val="000000" w:themeColor="text1"/>
          <w:sz w:val="17"/>
          <w:szCs w:val="17"/>
          <w:lang w:val="en-AU"/>
        </w:rPr>
        <w:t xml:space="preserve"> and is an Associate Professor in Surgery at the University of Adelaide. </w:t>
      </w:r>
    </w:p>
    <w:p w14:paraId="473058E3" w14:textId="77777777" w:rsidR="00697261" w:rsidRPr="004E3920" w:rsidRDefault="00697261" w:rsidP="00697261">
      <w:pPr>
        <w:rPr>
          <w:rFonts w:ascii="Arial" w:eastAsia="Times New Roman" w:hAnsi="Arial" w:cs="Arial"/>
          <w:color w:val="000000" w:themeColor="text1"/>
          <w:sz w:val="17"/>
          <w:szCs w:val="17"/>
          <w:lang w:val="en-AU"/>
        </w:rPr>
      </w:pPr>
    </w:p>
    <w:p w14:paraId="5BF4C6CD" w14:textId="5BBC37A2" w:rsidR="00697261" w:rsidRPr="004E3920" w:rsidRDefault="00697261" w:rsidP="00697261">
      <w:pPr>
        <w:rPr>
          <w:rFonts w:ascii="Arial" w:eastAsia="Times New Roman" w:hAnsi="Arial" w:cs="Arial"/>
          <w:color w:val="000000" w:themeColor="text1"/>
          <w:sz w:val="17"/>
          <w:szCs w:val="17"/>
          <w:lang w:val="en-AU"/>
        </w:rPr>
      </w:pPr>
      <w:r w:rsidRPr="004E3920">
        <w:rPr>
          <w:rFonts w:ascii="Arial" w:eastAsia="Times New Roman" w:hAnsi="Arial" w:cs="Arial"/>
          <w:color w:val="000000" w:themeColor="text1"/>
          <w:sz w:val="17"/>
          <w:szCs w:val="17"/>
          <w:lang w:val="en-AU"/>
        </w:rPr>
        <w:t xml:space="preserve">Nick undertook a urological cancer fellowship at the Princess Alexandra Hospital in Brisbane from </w:t>
      </w:r>
      <w:proofErr w:type="gramStart"/>
      <w:r w:rsidRPr="004E3920">
        <w:rPr>
          <w:rFonts w:ascii="Arial" w:eastAsia="Times New Roman" w:hAnsi="Arial" w:cs="Arial"/>
          <w:color w:val="000000" w:themeColor="text1"/>
          <w:sz w:val="17"/>
          <w:szCs w:val="17"/>
          <w:lang w:val="en-AU"/>
        </w:rPr>
        <w:t>2008-2009, and</w:t>
      </w:r>
      <w:proofErr w:type="gramEnd"/>
      <w:r w:rsidRPr="004E3920">
        <w:rPr>
          <w:rFonts w:ascii="Arial" w:eastAsia="Times New Roman" w:hAnsi="Arial" w:cs="Arial"/>
          <w:color w:val="000000" w:themeColor="text1"/>
          <w:sz w:val="17"/>
          <w:szCs w:val="17"/>
          <w:lang w:val="en-AU"/>
        </w:rPr>
        <w:t xml:space="preserve"> holds Fellowships of both the UK (FRCS </w:t>
      </w:r>
      <w:proofErr w:type="spellStart"/>
      <w:r w:rsidRPr="004E3920">
        <w:rPr>
          <w:rFonts w:ascii="Arial" w:eastAsia="Times New Roman" w:hAnsi="Arial" w:cs="Arial"/>
          <w:color w:val="000000" w:themeColor="text1"/>
          <w:sz w:val="17"/>
          <w:szCs w:val="17"/>
          <w:lang w:val="en-AU"/>
        </w:rPr>
        <w:t>Urol</w:t>
      </w:r>
      <w:proofErr w:type="spellEnd"/>
      <w:r w:rsidRPr="004E3920">
        <w:rPr>
          <w:rFonts w:ascii="Arial" w:eastAsia="Times New Roman" w:hAnsi="Arial" w:cs="Arial"/>
          <w:color w:val="000000" w:themeColor="text1"/>
          <w:sz w:val="17"/>
          <w:szCs w:val="17"/>
          <w:lang w:val="en-AU"/>
        </w:rPr>
        <w:t xml:space="preserve">) and Australasian (FRACS </w:t>
      </w:r>
      <w:proofErr w:type="spellStart"/>
      <w:r w:rsidRPr="004E3920">
        <w:rPr>
          <w:rFonts w:ascii="Arial" w:eastAsia="Times New Roman" w:hAnsi="Arial" w:cs="Arial"/>
          <w:color w:val="000000" w:themeColor="text1"/>
          <w:sz w:val="17"/>
          <w:szCs w:val="17"/>
          <w:lang w:val="en-AU"/>
        </w:rPr>
        <w:t>Urol</w:t>
      </w:r>
      <w:proofErr w:type="spellEnd"/>
      <w:r w:rsidRPr="004E3920">
        <w:rPr>
          <w:rFonts w:ascii="Arial" w:eastAsia="Times New Roman" w:hAnsi="Arial" w:cs="Arial"/>
          <w:color w:val="000000" w:themeColor="text1"/>
          <w:sz w:val="17"/>
          <w:szCs w:val="17"/>
          <w:lang w:val="en-AU"/>
        </w:rPr>
        <w:t>) Colleges of Surgeons, a Doctor of Medicine higher degree by research (MD) and has extensive basic science training (Bachelor of Science and Master of Science degrees).</w:t>
      </w:r>
    </w:p>
    <w:p w14:paraId="5F9C02C5" w14:textId="77777777" w:rsidR="00697261" w:rsidRPr="004E3920" w:rsidRDefault="00697261" w:rsidP="00697261">
      <w:pPr>
        <w:rPr>
          <w:rFonts w:ascii="Arial" w:eastAsia="Times New Roman" w:hAnsi="Arial" w:cs="Arial"/>
          <w:color w:val="000000" w:themeColor="text1"/>
          <w:sz w:val="17"/>
          <w:szCs w:val="17"/>
          <w:lang w:val="en-AU"/>
        </w:rPr>
      </w:pPr>
    </w:p>
    <w:p w14:paraId="587B972A" w14:textId="21E815E0" w:rsidR="00697261" w:rsidRPr="004E3920" w:rsidRDefault="00697261" w:rsidP="00697261">
      <w:pPr>
        <w:rPr>
          <w:rFonts w:ascii="Arial" w:eastAsia="Times New Roman" w:hAnsi="Arial" w:cs="Arial"/>
          <w:color w:val="000000" w:themeColor="text1"/>
          <w:sz w:val="17"/>
          <w:szCs w:val="17"/>
          <w:lang w:val="en-AU"/>
        </w:rPr>
      </w:pPr>
      <w:r w:rsidRPr="004E3920">
        <w:rPr>
          <w:rFonts w:ascii="Arial" w:eastAsia="Times New Roman" w:hAnsi="Arial" w:cs="Arial"/>
          <w:color w:val="000000" w:themeColor="text1"/>
          <w:sz w:val="17"/>
          <w:szCs w:val="17"/>
          <w:lang w:val="en-AU"/>
        </w:rPr>
        <w:t>He is trained in all aspects of adult urology and has a special interest in urological cancers. He has wide experience in the management of prostate, kidney, bladder and testicular cancer, including minimally invasive robotic surgery for prostate and kidney cancer. Nick recently spent a six-month, full-time sabbatical clinical fellowship in Europe undertaking advanced robotic prostate and kidney surgery.</w:t>
      </w:r>
    </w:p>
    <w:p w14:paraId="2BC439BF" w14:textId="77777777" w:rsidR="00697261" w:rsidRPr="004E3920" w:rsidRDefault="00697261" w:rsidP="00697261">
      <w:pPr>
        <w:rPr>
          <w:rFonts w:ascii="Arial" w:eastAsia="Times New Roman" w:hAnsi="Arial" w:cs="Arial"/>
          <w:color w:val="000000" w:themeColor="text1"/>
          <w:sz w:val="17"/>
          <w:szCs w:val="17"/>
          <w:lang w:val="en-AU"/>
        </w:rPr>
      </w:pPr>
    </w:p>
    <w:p w14:paraId="2A1B8457" w14:textId="02D0F86B" w:rsidR="00697261" w:rsidRPr="004E3920" w:rsidRDefault="00697261" w:rsidP="00697261">
      <w:pPr>
        <w:rPr>
          <w:rFonts w:ascii="Arial" w:eastAsia="Times New Roman" w:hAnsi="Arial" w:cs="Arial"/>
          <w:color w:val="000000" w:themeColor="text1"/>
          <w:sz w:val="17"/>
          <w:szCs w:val="17"/>
          <w:lang w:val="en-AU"/>
        </w:rPr>
      </w:pPr>
      <w:r w:rsidRPr="004E3920">
        <w:rPr>
          <w:rFonts w:ascii="Arial" w:eastAsia="Times New Roman" w:hAnsi="Arial" w:cs="Arial"/>
          <w:color w:val="000000" w:themeColor="text1"/>
          <w:sz w:val="17"/>
          <w:szCs w:val="17"/>
          <w:lang w:val="en-AU"/>
        </w:rPr>
        <w:t xml:space="preserve">Nick is also a high-volume robotic and open cancer surgeon, and performs brachytherapy for prostate cancer, so </w:t>
      </w:r>
      <w:proofErr w:type="gramStart"/>
      <w:r w:rsidRPr="004E3920">
        <w:rPr>
          <w:rFonts w:ascii="Arial" w:eastAsia="Times New Roman" w:hAnsi="Arial" w:cs="Arial"/>
          <w:color w:val="000000" w:themeColor="text1"/>
          <w:sz w:val="17"/>
          <w:szCs w:val="17"/>
          <w:lang w:val="en-AU"/>
        </w:rPr>
        <w:t>is able to</w:t>
      </w:r>
      <w:proofErr w:type="gramEnd"/>
      <w:r w:rsidRPr="004E3920">
        <w:rPr>
          <w:rFonts w:ascii="Arial" w:eastAsia="Times New Roman" w:hAnsi="Arial" w:cs="Arial"/>
          <w:color w:val="000000" w:themeColor="text1"/>
          <w:sz w:val="17"/>
          <w:szCs w:val="17"/>
          <w:lang w:val="en-AU"/>
        </w:rPr>
        <w:t xml:space="preserve"> offer patients all current options for urology cancer treatment. </w:t>
      </w:r>
      <w:r w:rsidR="00703BF6">
        <w:rPr>
          <w:rFonts w:ascii="Arial" w:eastAsia="Times New Roman" w:hAnsi="Arial" w:cs="Arial"/>
          <w:color w:val="000000" w:themeColor="text1"/>
          <w:sz w:val="17"/>
          <w:szCs w:val="17"/>
          <w:lang w:val="en-AU"/>
        </w:rPr>
        <w:t xml:space="preserve"> </w:t>
      </w:r>
      <w:r w:rsidRPr="004E3920">
        <w:rPr>
          <w:rFonts w:ascii="Arial" w:eastAsia="Times New Roman" w:hAnsi="Arial" w:cs="Arial"/>
          <w:color w:val="000000" w:themeColor="text1"/>
          <w:sz w:val="17"/>
          <w:szCs w:val="17"/>
          <w:lang w:val="en-AU"/>
        </w:rPr>
        <w:t xml:space="preserve">His research interests encompass novel treatments for prostate and kidney cancer, and </w:t>
      </w:r>
      <w:r w:rsidR="004E3920" w:rsidRPr="004E3920">
        <w:rPr>
          <w:rFonts w:ascii="Arial" w:eastAsia="Times New Roman" w:hAnsi="Arial" w:cs="Arial"/>
          <w:color w:val="000000" w:themeColor="text1"/>
          <w:sz w:val="17"/>
          <w:szCs w:val="17"/>
          <w:lang w:val="en-AU"/>
        </w:rPr>
        <w:t xml:space="preserve">he is heavily involved in the ANZ Urological Trials Group and was </w:t>
      </w:r>
      <w:r w:rsidRPr="004E3920">
        <w:rPr>
          <w:rFonts w:ascii="Arial" w:eastAsia="Times New Roman" w:hAnsi="Arial" w:cs="Arial"/>
          <w:color w:val="000000" w:themeColor="text1"/>
          <w:sz w:val="17"/>
          <w:szCs w:val="17"/>
          <w:lang w:val="en-AU"/>
        </w:rPr>
        <w:t xml:space="preserve">the lead urologist on </w:t>
      </w:r>
      <w:proofErr w:type="gramStart"/>
      <w:r w:rsidRPr="004E3920">
        <w:rPr>
          <w:rFonts w:ascii="Arial" w:eastAsia="Times New Roman" w:hAnsi="Arial" w:cs="Arial"/>
          <w:color w:val="000000" w:themeColor="text1"/>
          <w:sz w:val="17"/>
          <w:szCs w:val="17"/>
          <w:lang w:val="en-AU"/>
        </w:rPr>
        <w:t>a number of</w:t>
      </w:r>
      <w:proofErr w:type="gramEnd"/>
      <w:r w:rsidRPr="004E3920">
        <w:rPr>
          <w:rFonts w:ascii="Arial" w:eastAsia="Times New Roman" w:hAnsi="Arial" w:cs="Arial"/>
          <w:color w:val="000000" w:themeColor="text1"/>
          <w:sz w:val="17"/>
          <w:szCs w:val="17"/>
          <w:lang w:val="en-AU"/>
        </w:rPr>
        <w:t xml:space="preserve"> clinical trials based at the Royal Adelaide Hospital. He has published extensively in peer-reviewed journals, was the Director of Urological Cancer at the RAH Urology department, and established and </w:t>
      </w:r>
      <w:r w:rsidR="000F546F">
        <w:rPr>
          <w:rFonts w:ascii="Arial" w:eastAsia="Times New Roman" w:hAnsi="Arial" w:cs="Arial"/>
          <w:color w:val="000000" w:themeColor="text1"/>
          <w:sz w:val="17"/>
          <w:szCs w:val="17"/>
          <w:lang w:val="en-AU"/>
        </w:rPr>
        <w:t>c</w:t>
      </w:r>
      <w:r w:rsidRPr="004E3920">
        <w:rPr>
          <w:rFonts w:ascii="Arial" w:eastAsia="Times New Roman" w:hAnsi="Arial" w:cs="Arial"/>
          <w:color w:val="000000" w:themeColor="text1"/>
          <w:sz w:val="17"/>
          <w:szCs w:val="17"/>
          <w:lang w:val="en-AU"/>
        </w:rPr>
        <w:t xml:space="preserve">haired the urological cancer multidisciplinary team there. </w:t>
      </w:r>
    </w:p>
    <w:p w14:paraId="7CB0CB01" w14:textId="77777777" w:rsidR="00697261" w:rsidRPr="0001623D" w:rsidRDefault="00697261" w:rsidP="00697261">
      <w:pPr>
        <w:rPr>
          <w:rFonts w:ascii="Arial" w:hAnsi="Arial" w:cs="Arial"/>
          <w:sz w:val="16"/>
          <w:szCs w:val="16"/>
          <w:lang w:val="en-AU"/>
        </w:rPr>
      </w:pPr>
    </w:p>
    <w:p w14:paraId="0B3EAEAB" w14:textId="03CE23A2" w:rsidR="00144263" w:rsidRPr="00144263" w:rsidRDefault="00144263" w:rsidP="00DC0A1F">
      <w:pPr>
        <w:tabs>
          <w:tab w:val="left" w:pos="0"/>
        </w:tabs>
        <w:rPr>
          <w:rFonts w:ascii="Calibri" w:hAnsi="Calibri" w:cs="Calibri"/>
          <w:sz w:val="18"/>
          <w:szCs w:val="18"/>
          <w:lang w:val="en-US"/>
        </w:rPr>
      </w:pPr>
    </w:p>
    <w:sectPr w:rsidR="00144263" w:rsidRPr="00144263" w:rsidSect="00144263">
      <w:pgSz w:w="11900" w:h="16840"/>
      <w:pgMar w:top="1286" w:right="1440" w:bottom="69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E46"/>
    <w:rsid w:val="00053005"/>
    <w:rsid w:val="000F0790"/>
    <w:rsid w:val="000F546F"/>
    <w:rsid w:val="001061A0"/>
    <w:rsid w:val="00106FB0"/>
    <w:rsid w:val="00144263"/>
    <w:rsid w:val="001A5271"/>
    <w:rsid w:val="001C1ED4"/>
    <w:rsid w:val="001F4531"/>
    <w:rsid w:val="00201B2C"/>
    <w:rsid w:val="002431C0"/>
    <w:rsid w:val="00285D94"/>
    <w:rsid w:val="002C657D"/>
    <w:rsid w:val="002E3F34"/>
    <w:rsid w:val="002F0813"/>
    <w:rsid w:val="002F74EE"/>
    <w:rsid w:val="0030526D"/>
    <w:rsid w:val="00324C51"/>
    <w:rsid w:val="00343ECB"/>
    <w:rsid w:val="00365B35"/>
    <w:rsid w:val="003A6C0C"/>
    <w:rsid w:val="003B12F8"/>
    <w:rsid w:val="003E70D9"/>
    <w:rsid w:val="00416B35"/>
    <w:rsid w:val="00423719"/>
    <w:rsid w:val="00435EFF"/>
    <w:rsid w:val="00480739"/>
    <w:rsid w:val="00484241"/>
    <w:rsid w:val="004904CC"/>
    <w:rsid w:val="004B1EE8"/>
    <w:rsid w:val="004E3920"/>
    <w:rsid w:val="004F228E"/>
    <w:rsid w:val="004F4A1D"/>
    <w:rsid w:val="00502C94"/>
    <w:rsid w:val="005410EA"/>
    <w:rsid w:val="00546C24"/>
    <w:rsid w:val="0055080E"/>
    <w:rsid w:val="005750F4"/>
    <w:rsid w:val="005919CD"/>
    <w:rsid w:val="005A0A0D"/>
    <w:rsid w:val="005C2F14"/>
    <w:rsid w:val="005D5418"/>
    <w:rsid w:val="00654242"/>
    <w:rsid w:val="00697261"/>
    <w:rsid w:val="00703BF6"/>
    <w:rsid w:val="0070488E"/>
    <w:rsid w:val="007228CD"/>
    <w:rsid w:val="00736E11"/>
    <w:rsid w:val="00742C41"/>
    <w:rsid w:val="007C4757"/>
    <w:rsid w:val="007E01FF"/>
    <w:rsid w:val="00816528"/>
    <w:rsid w:val="00817C59"/>
    <w:rsid w:val="0084442D"/>
    <w:rsid w:val="00845CBD"/>
    <w:rsid w:val="00886EC6"/>
    <w:rsid w:val="008B0AED"/>
    <w:rsid w:val="008E6D8D"/>
    <w:rsid w:val="00962489"/>
    <w:rsid w:val="009E1C47"/>
    <w:rsid w:val="00A63BF2"/>
    <w:rsid w:val="00A70148"/>
    <w:rsid w:val="00A83354"/>
    <w:rsid w:val="00B01F97"/>
    <w:rsid w:val="00B93A15"/>
    <w:rsid w:val="00BD0879"/>
    <w:rsid w:val="00C175EB"/>
    <w:rsid w:val="00C43431"/>
    <w:rsid w:val="00CB0578"/>
    <w:rsid w:val="00CF3D06"/>
    <w:rsid w:val="00D73E46"/>
    <w:rsid w:val="00DA640F"/>
    <w:rsid w:val="00DB4EB5"/>
    <w:rsid w:val="00DC0A1F"/>
    <w:rsid w:val="00DE2BBC"/>
    <w:rsid w:val="00DF03BB"/>
    <w:rsid w:val="00E26F61"/>
    <w:rsid w:val="00E50705"/>
    <w:rsid w:val="00E62D9E"/>
    <w:rsid w:val="00ED6531"/>
    <w:rsid w:val="00F200F7"/>
    <w:rsid w:val="00F36650"/>
    <w:rsid w:val="00F509DC"/>
    <w:rsid w:val="00F562CB"/>
    <w:rsid w:val="00F65D0E"/>
    <w:rsid w:val="00FA1DD1"/>
    <w:rsid w:val="00FC6AE4"/>
    <w:rsid w:val="00FF3A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2879A"/>
  <w14:defaultImageDpi w14:val="32767"/>
  <w15:chartTrackingRefBased/>
  <w15:docId w15:val="{4F6A7564-7A19-7541-A3B2-D04FB3AF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3E46"/>
    <w:rPr>
      <w:color w:val="0563C1" w:themeColor="hyperlink"/>
      <w:u w:val="single"/>
    </w:rPr>
  </w:style>
  <w:style w:type="character" w:styleId="UnresolvedMention">
    <w:name w:val="Unresolved Mention"/>
    <w:basedOn w:val="DefaultParagraphFont"/>
    <w:uiPriority w:val="99"/>
    <w:rsid w:val="00D73E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Roger Brook</dc:creator>
  <cp:keywords/>
  <dc:description/>
  <cp:lastModifiedBy>Nicholas Roger Brook</cp:lastModifiedBy>
  <cp:revision>9</cp:revision>
  <cp:lastPrinted>2021-03-12T22:57:00Z</cp:lastPrinted>
  <dcterms:created xsi:type="dcterms:W3CDTF">2021-03-12T22:59:00Z</dcterms:created>
  <dcterms:modified xsi:type="dcterms:W3CDTF">2023-03-01T07:19:00Z</dcterms:modified>
</cp:coreProperties>
</file>