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239993155"/>
        <w:docPartObj>
          <w:docPartGallery w:val="Table of Contents"/>
          <w:docPartUnique/>
        </w:docPartObj>
      </w:sdtPr>
      <w:sdtEndPr>
        <w:rPr>
          <w:rFonts w:asciiTheme="minorHAnsi" w:eastAsiaTheme="minorHAnsi" w:hAnsiTheme="minorHAnsi" w:cstheme="minorBidi"/>
          <w:noProof/>
          <w:color w:val="auto"/>
          <w:sz w:val="24"/>
          <w:szCs w:val="24"/>
        </w:rPr>
      </w:sdtEndPr>
      <w:sdtContent>
        <w:p w14:paraId="79C87BB4" w14:textId="582ACC2B" w:rsidR="00E31E0F" w:rsidRDefault="00E31E0F">
          <w:pPr>
            <w:pStyle w:val="TOCHeading"/>
          </w:pPr>
          <w:r>
            <w:t>Table of Contents</w:t>
          </w:r>
        </w:p>
        <w:p w14:paraId="7567A161" w14:textId="75E63EF9" w:rsidR="00710929" w:rsidRDefault="00E31E0F">
          <w:pPr>
            <w:pStyle w:val="TOC1"/>
            <w:tabs>
              <w:tab w:val="right" w:leader="dot" w:pos="9350"/>
            </w:tabs>
            <w:rPr>
              <w:rFonts w:eastAsiaTheme="minorEastAsia" w:cstheme="minorBidi"/>
              <w:b w:val="0"/>
              <w:bCs w:val="0"/>
              <w:i w:val="0"/>
              <w:iCs w:val="0"/>
              <w:noProof/>
            </w:rPr>
          </w:pPr>
          <w:r>
            <w:rPr>
              <w:b w:val="0"/>
              <w:bCs w:val="0"/>
            </w:rPr>
            <w:fldChar w:fldCharType="begin"/>
          </w:r>
          <w:r>
            <w:instrText xml:space="preserve"> TOC \o "1-3" \h \z \u </w:instrText>
          </w:r>
          <w:r>
            <w:rPr>
              <w:b w:val="0"/>
              <w:bCs w:val="0"/>
            </w:rPr>
            <w:fldChar w:fldCharType="separate"/>
          </w:r>
          <w:hyperlink w:anchor="_Toc96604063" w:history="1">
            <w:r w:rsidR="00710929" w:rsidRPr="004E379B">
              <w:rPr>
                <w:rStyle w:val="Hyperlink"/>
                <w:noProof/>
                <w:shd w:val="clear" w:color="auto" w:fill="FFFFFF"/>
              </w:rPr>
              <w:t>Home Page</w:t>
            </w:r>
            <w:r w:rsidR="00710929">
              <w:rPr>
                <w:noProof/>
                <w:webHidden/>
              </w:rPr>
              <w:tab/>
            </w:r>
            <w:r w:rsidR="00710929">
              <w:rPr>
                <w:noProof/>
                <w:webHidden/>
              </w:rPr>
              <w:fldChar w:fldCharType="begin"/>
            </w:r>
            <w:r w:rsidR="00710929">
              <w:rPr>
                <w:noProof/>
                <w:webHidden/>
              </w:rPr>
              <w:instrText xml:space="preserve"> PAGEREF _Toc96604063 \h </w:instrText>
            </w:r>
            <w:r w:rsidR="00710929">
              <w:rPr>
                <w:noProof/>
                <w:webHidden/>
              </w:rPr>
            </w:r>
            <w:r w:rsidR="00710929">
              <w:rPr>
                <w:noProof/>
                <w:webHidden/>
              </w:rPr>
              <w:fldChar w:fldCharType="separate"/>
            </w:r>
            <w:r w:rsidR="00710929">
              <w:rPr>
                <w:noProof/>
                <w:webHidden/>
              </w:rPr>
              <w:t>1</w:t>
            </w:r>
            <w:r w:rsidR="00710929">
              <w:rPr>
                <w:noProof/>
                <w:webHidden/>
              </w:rPr>
              <w:fldChar w:fldCharType="end"/>
            </w:r>
          </w:hyperlink>
        </w:p>
        <w:p w14:paraId="23A70CE3" w14:textId="4F5676F0" w:rsidR="00710929" w:rsidRDefault="00710929">
          <w:pPr>
            <w:pStyle w:val="TOC1"/>
            <w:tabs>
              <w:tab w:val="right" w:leader="dot" w:pos="9350"/>
            </w:tabs>
            <w:rPr>
              <w:rFonts w:eastAsiaTheme="minorEastAsia" w:cstheme="minorBidi"/>
              <w:b w:val="0"/>
              <w:bCs w:val="0"/>
              <w:i w:val="0"/>
              <w:iCs w:val="0"/>
              <w:noProof/>
            </w:rPr>
          </w:pPr>
          <w:hyperlink w:anchor="_Toc96604064" w:history="1">
            <w:r w:rsidRPr="004E379B">
              <w:rPr>
                <w:rStyle w:val="Hyperlink"/>
                <w:noProof/>
                <w:shd w:val="clear" w:color="auto" w:fill="FFFFFF"/>
              </w:rPr>
              <w:t>Program Description</w:t>
            </w:r>
            <w:r>
              <w:rPr>
                <w:noProof/>
                <w:webHidden/>
              </w:rPr>
              <w:tab/>
            </w:r>
            <w:r>
              <w:rPr>
                <w:noProof/>
                <w:webHidden/>
              </w:rPr>
              <w:fldChar w:fldCharType="begin"/>
            </w:r>
            <w:r>
              <w:rPr>
                <w:noProof/>
                <w:webHidden/>
              </w:rPr>
              <w:instrText xml:space="preserve"> PAGEREF _Toc96604064 \h </w:instrText>
            </w:r>
            <w:r>
              <w:rPr>
                <w:noProof/>
                <w:webHidden/>
              </w:rPr>
            </w:r>
            <w:r>
              <w:rPr>
                <w:noProof/>
                <w:webHidden/>
              </w:rPr>
              <w:fldChar w:fldCharType="separate"/>
            </w:r>
            <w:r>
              <w:rPr>
                <w:noProof/>
                <w:webHidden/>
              </w:rPr>
              <w:t>1</w:t>
            </w:r>
            <w:r>
              <w:rPr>
                <w:noProof/>
                <w:webHidden/>
              </w:rPr>
              <w:fldChar w:fldCharType="end"/>
            </w:r>
          </w:hyperlink>
        </w:p>
        <w:p w14:paraId="5AA623AD" w14:textId="0DE29F75" w:rsidR="00710929" w:rsidRDefault="00710929">
          <w:pPr>
            <w:pStyle w:val="TOC1"/>
            <w:tabs>
              <w:tab w:val="right" w:leader="dot" w:pos="9350"/>
            </w:tabs>
            <w:rPr>
              <w:rFonts w:eastAsiaTheme="minorEastAsia" w:cstheme="minorBidi"/>
              <w:b w:val="0"/>
              <w:bCs w:val="0"/>
              <w:i w:val="0"/>
              <w:iCs w:val="0"/>
              <w:noProof/>
            </w:rPr>
          </w:pPr>
          <w:hyperlink w:anchor="_Toc96604065" w:history="1">
            <w:r w:rsidRPr="004E379B">
              <w:rPr>
                <w:rStyle w:val="Hyperlink"/>
                <w:rFonts w:eastAsia="Times New Roman"/>
                <w:noProof/>
                <w:shd w:val="clear" w:color="auto" w:fill="FFFFFF"/>
              </w:rPr>
              <w:t>Program Timeline and Structure</w:t>
            </w:r>
            <w:r>
              <w:rPr>
                <w:noProof/>
                <w:webHidden/>
              </w:rPr>
              <w:tab/>
            </w:r>
            <w:r>
              <w:rPr>
                <w:noProof/>
                <w:webHidden/>
              </w:rPr>
              <w:fldChar w:fldCharType="begin"/>
            </w:r>
            <w:r>
              <w:rPr>
                <w:noProof/>
                <w:webHidden/>
              </w:rPr>
              <w:instrText xml:space="preserve"> PAGEREF _Toc96604065 \h </w:instrText>
            </w:r>
            <w:r>
              <w:rPr>
                <w:noProof/>
                <w:webHidden/>
              </w:rPr>
            </w:r>
            <w:r>
              <w:rPr>
                <w:noProof/>
                <w:webHidden/>
              </w:rPr>
              <w:fldChar w:fldCharType="separate"/>
            </w:r>
            <w:r>
              <w:rPr>
                <w:noProof/>
                <w:webHidden/>
              </w:rPr>
              <w:t>2</w:t>
            </w:r>
            <w:r>
              <w:rPr>
                <w:noProof/>
                <w:webHidden/>
              </w:rPr>
              <w:fldChar w:fldCharType="end"/>
            </w:r>
          </w:hyperlink>
        </w:p>
        <w:p w14:paraId="32B37B11" w14:textId="5D169687" w:rsidR="00710929" w:rsidRDefault="00710929">
          <w:pPr>
            <w:pStyle w:val="TOC3"/>
            <w:tabs>
              <w:tab w:val="right" w:leader="dot" w:pos="9350"/>
            </w:tabs>
            <w:rPr>
              <w:rFonts w:eastAsiaTheme="minorEastAsia" w:cstheme="minorBidi"/>
              <w:noProof/>
              <w:sz w:val="24"/>
              <w:szCs w:val="24"/>
            </w:rPr>
          </w:pPr>
          <w:hyperlink w:anchor="_Toc96604066" w:history="1">
            <w:r w:rsidRPr="004E379B">
              <w:rPr>
                <w:rStyle w:val="Hyperlink"/>
                <w:rFonts w:ascii="Arial" w:hAnsi="Arial" w:cs="Arial"/>
                <w:b/>
                <w:bCs/>
                <w:noProof/>
              </w:rPr>
              <w:t>The Logic Behind the Structure</w:t>
            </w:r>
            <w:r>
              <w:rPr>
                <w:noProof/>
                <w:webHidden/>
              </w:rPr>
              <w:tab/>
            </w:r>
            <w:r>
              <w:rPr>
                <w:noProof/>
                <w:webHidden/>
              </w:rPr>
              <w:fldChar w:fldCharType="begin"/>
            </w:r>
            <w:r>
              <w:rPr>
                <w:noProof/>
                <w:webHidden/>
              </w:rPr>
              <w:instrText xml:space="preserve"> PAGEREF _Toc96604066 \h </w:instrText>
            </w:r>
            <w:r>
              <w:rPr>
                <w:noProof/>
                <w:webHidden/>
              </w:rPr>
            </w:r>
            <w:r>
              <w:rPr>
                <w:noProof/>
                <w:webHidden/>
              </w:rPr>
              <w:fldChar w:fldCharType="separate"/>
            </w:r>
            <w:r>
              <w:rPr>
                <w:noProof/>
                <w:webHidden/>
              </w:rPr>
              <w:t>3</w:t>
            </w:r>
            <w:r>
              <w:rPr>
                <w:noProof/>
                <w:webHidden/>
              </w:rPr>
              <w:fldChar w:fldCharType="end"/>
            </w:r>
          </w:hyperlink>
        </w:p>
        <w:p w14:paraId="2A84FF23" w14:textId="3EE674F9" w:rsidR="00710929" w:rsidRDefault="00710929">
          <w:pPr>
            <w:pStyle w:val="TOC1"/>
            <w:tabs>
              <w:tab w:val="right" w:leader="dot" w:pos="9350"/>
            </w:tabs>
            <w:rPr>
              <w:rFonts w:eastAsiaTheme="minorEastAsia" w:cstheme="minorBidi"/>
              <w:b w:val="0"/>
              <w:bCs w:val="0"/>
              <w:i w:val="0"/>
              <w:iCs w:val="0"/>
              <w:noProof/>
            </w:rPr>
          </w:pPr>
          <w:hyperlink w:anchor="_Toc96604067" w:history="1">
            <w:r w:rsidRPr="004E379B">
              <w:rPr>
                <w:rStyle w:val="Hyperlink"/>
                <w:noProof/>
              </w:rPr>
              <w:t>Testimonials and Past Clients</w:t>
            </w:r>
            <w:r>
              <w:rPr>
                <w:noProof/>
                <w:webHidden/>
              </w:rPr>
              <w:tab/>
            </w:r>
            <w:r>
              <w:rPr>
                <w:noProof/>
                <w:webHidden/>
              </w:rPr>
              <w:fldChar w:fldCharType="begin"/>
            </w:r>
            <w:r>
              <w:rPr>
                <w:noProof/>
                <w:webHidden/>
              </w:rPr>
              <w:instrText xml:space="preserve"> PAGEREF _Toc96604067 \h </w:instrText>
            </w:r>
            <w:r>
              <w:rPr>
                <w:noProof/>
                <w:webHidden/>
              </w:rPr>
            </w:r>
            <w:r>
              <w:rPr>
                <w:noProof/>
                <w:webHidden/>
              </w:rPr>
              <w:fldChar w:fldCharType="separate"/>
            </w:r>
            <w:r>
              <w:rPr>
                <w:noProof/>
                <w:webHidden/>
              </w:rPr>
              <w:t>3</w:t>
            </w:r>
            <w:r>
              <w:rPr>
                <w:noProof/>
                <w:webHidden/>
              </w:rPr>
              <w:fldChar w:fldCharType="end"/>
            </w:r>
          </w:hyperlink>
        </w:p>
        <w:p w14:paraId="4B3CB1E3" w14:textId="294E8361" w:rsidR="00710929" w:rsidRDefault="00710929">
          <w:pPr>
            <w:pStyle w:val="TOC1"/>
            <w:tabs>
              <w:tab w:val="right" w:leader="dot" w:pos="9350"/>
            </w:tabs>
            <w:rPr>
              <w:rFonts w:eastAsiaTheme="minorEastAsia" w:cstheme="minorBidi"/>
              <w:b w:val="0"/>
              <w:bCs w:val="0"/>
              <w:i w:val="0"/>
              <w:iCs w:val="0"/>
              <w:noProof/>
            </w:rPr>
          </w:pPr>
          <w:hyperlink w:anchor="_Toc96604068" w:history="1">
            <w:r w:rsidRPr="004E379B">
              <w:rPr>
                <w:rStyle w:val="Hyperlink"/>
                <w:noProof/>
              </w:rPr>
              <w:t>Team</w:t>
            </w:r>
            <w:r>
              <w:rPr>
                <w:noProof/>
                <w:webHidden/>
              </w:rPr>
              <w:tab/>
            </w:r>
            <w:r>
              <w:rPr>
                <w:noProof/>
                <w:webHidden/>
              </w:rPr>
              <w:fldChar w:fldCharType="begin"/>
            </w:r>
            <w:r>
              <w:rPr>
                <w:noProof/>
                <w:webHidden/>
              </w:rPr>
              <w:instrText xml:space="preserve"> PAGEREF _Toc96604068 \h </w:instrText>
            </w:r>
            <w:r>
              <w:rPr>
                <w:noProof/>
                <w:webHidden/>
              </w:rPr>
            </w:r>
            <w:r>
              <w:rPr>
                <w:noProof/>
                <w:webHidden/>
              </w:rPr>
              <w:fldChar w:fldCharType="separate"/>
            </w:r>
            <w:r>
              <w:rPr>
                <w:noProof/>
                <w:webHidden/>
              </w:rPr>
              <w:t>4</w:t>
            </w:r>
            <w:r>
              <w:rPr>
                <w:noProof/>
                <w:webHidden/>
              </w:rPr>
              <w:fldChar w:fldCharType="end"/>
            </w:r>
          </w:hyperlink>
        </w:p>
        <w:p w14:paraId="728138F0" w14:textId="5209D234" w:rsidR="00710929" w:rsidRDefault="00710929">
          <w:pPr>
            <w:pStyle w:val="TOC1"/>
            <w:tabs>
              <w:tab w:val="right" w:leader="dot" w:pos="9350"/>
            </w:tabs>
            <w:rPr>
              <w:rFonts w:eastAsiaTheme="minorEastAsia" w:cstheme="minorBidi"/>
              <w:b w:val="0"/>
              <w:bCs w:val="0"/>
              <w:i w:val="0"/>
              <w:iCs w:val="0"/>
              <w:noProof/>
            </w:rPr>
          </w:pPr>
          <w:hyperlink w:anchor="_Toc96604069" w:history="1">
            <w:r w:rsidRPr="004E379B">
              <w:rPr>
                <w:rStyle w:val="Hyperlink"/>
                <w:noProof/>
              </w:rPr>
              <w:t>FAQs</w:t>
            </w:r>
            <w:r>
              <w:rPr>
                <w:noProof/>
                <w:webHidden/>
              </w:rPr>
              <w:tab/>
            </w:r>
            <w:r>
              <w:rPr>
                <w:noProof/>
                <w:webHidden/>
              </w:rPr>
              <w:fldChar w:fldCharType="begin"/>
            </w:r>
            <w:r>
              <w:rPr>
                <w:noProof/>
                <w:webHidden/>
              </w:rPr>
              <w:instrText xml:space="preserve"> PAGEREF _Toc96604069 \h </w:instrText>
            </w:r>
            <w:r>
              <w:rPr>
                <w:noProof/>
                <w:webHidden/>
              </w:rPr>
            </w:r>
            <w:r>
              <w:rPr>
                <w:noProof/>
                <w:webHidden/>
              </w:rPr>
              <w:fldChar w:fldCharType="separate"/>
            </w:r>
            <w:r>
              <w:rPr>
                <w:noProof/>
                <w:webHidden/>
              </w:rPr>
              <w:t>4</w:t>
            </w:r>
            <w:r>
              <w:rPr>
                <w:noProof/>
                <w:webHidden/>
              </w:rPr>
              <w:fldChar w:fldCharType="end"/>
            </w:r>
          </w:hyperlink>
        </w:p>
        <w:p w14:paraId="1B3E962A" w14:textId="62724978" w:rsidR="00E31E0F" w:rsidRDefault="00E31E0F">
          <w:r>
            <w:rPr>
              <w:b/>
              <w:bCs/>
              <w:noProof/>
            </w:rPr>
            <w:fldChar w:fldCharType="end"/>
          </w:r>
        </w:p>
      </w:sdtContent>
    </w:sdt>
    <w:p w14:paraId="76A15DE0" w14:textId="77777777" w:rsidR="00E31E0F" w:rsidRDefault="00E31E0F" w:rsidP="00E31E0F">
      <w:pPr>
        <w:pStyle w:val="Heading1"/>
        <w:rPr>
          <w:shd w:val="clear" w:color="auto" w:fill="FFFFFF"/>
        </w:rPr>
      </w:pPr>
    </w:p>
    <w:p w14:paraId="23FBBEC7" w14:textId="76174AE6" w:rsidR="00E31E0F" w:rsidRDefault="00E31E0F" w:rsidP="00E31E0F">
      <w:pPr>
        <w:pStyle w:val="Heading1"/>
        <w:rPr>
          <w:rFonts w:eastAsia="Times New Roman"/>
          <w:shd w:val="clear" w:color="auto" w:fill="FFFFFF"/>
        </w:rPr>
      </w:pPr>
      <w:bookmarkStart w:id="0" w:name="_Toc96604063"/>
      <w:r>
        <w:rPr>
          <w:shd w:val="clear" w:color="auto" w:fill="FFFFFF"/>
        </w:rPr>
        <w:t>Home Page</w:t>
      </w:r>
      <w:bookmarkEnd w:id="0"/>
    </w:p>
    <w:p w14:paraId="1D76487C" w14:textId="77777777" w:rsidR="00E31E0F" w:rsidRPr="00E31E0F" w:rsidRDefault="00E31E0F" w:rsidP="00E31E0F">
      <w:pPr>
        <w:rPr>
          <w:shd w:val="clear" w:color="auto" w:fill="FFFFFF"/>
        </w:rPr>
      </w:pPr>
      <w:r w:rsidRPr="00E31E0F">
        <w:rPr>
          <w:shd w:val="clear" w:color="auto" w:fill="FFFFFF"/>
        </w:rPr>
        <w:t xml:space="preserve">If your startup is growing rapidly, </w:t>
      </w:r>
    </w:p>
    <w:p w14:paraId="5DC78A4C" w14:textId="77777777" w:rsidR="00E31E0F" w:rsidRPr="00E31E0F" w:rsidRDefault="00E31E0F" w:rsidP="00E31E0F">
      <w:pPr>
        <w:rPr>
          <w:shd w:val="clear" w:color="auto" w:fill="FFFFFF"/>
        </w:rPr>
      </w:pPr>
      <w:r w:rsidRPr="00E31E0F">
        <w:rPr>
          <w:shd w:val="clear" w:color="auto" w:fill="FFFFFF"/>
        </w:rPr>
        <w:t>we can help you do the same.</w:t>
      </w:r>
    </w:p>
    <w:p w14:paraId="1E6D04AC" w14:textId="5B545E57" w:rsidR="00E31E0F" w:rsidRDefault="00E31E0F" w:rsidP="00E31E0F">
      <w:pPr>
        <w:rPr>
          <w:shd w:val="clear" w:color="auto" w:fill="FFFFFF"/>
        </w:rPr>
      </w:pPr>
      <w:r w:rsidRPr="00E31E0F">
        <w:rPr>
          <w:shd w:val="clear" w:color="auto" w:fill="FFFFFF"/>
        </w:rPr>
        <w:t>AMP: The ACTOR to AUTHOR Shift</w:t>
      </w:r>
    </w:p>
    <w:p w14:paraId="4EB413B6" w14:textId="6D6505D4" w:rsidR="00E31E0F" w:rsidRDefault="00E31E0F" w:rsidP="00E31E0F">
      <w:pPr>
        <w:rPr>
          <w:shd w:val="clear" w:color="auto" w:fill="FFFFFF"/>
        </w:rPr>
      </w:pPr>
    </w:p>
    <w:p w14:paraId="579D989D" w14:textId="11035DF2" w:rsidR="00E31E0F" w:rsidRDefault="00E31E0F" w:rsidP="00E31E0F">
      <w:pPr>
        <w:pStyle w:val="Heading1"/>
        <w:rPr>
          <w:rFonts w:eastAsia="Times New Roman"/>
          <w:shd w:val="clear" w:color="auto" w:fill="FFFFFF"/>
        </w:rPr>
      </w:pPr>
      <w:bookmarkStart w:id="1" w:name="_Toc96604064"/>
      <w:r>
        <w:rPr>
          <w:shd w:val="clear" w:color="auto" w:fill="FFFFFF"/>
        </w:rPr>
        <w:t>Program Description</w:t>
      </w:r>
      <w:bookmarkEnd w:id="1"/>
    </w:p>
    <w:p w14:paraId="54050E4D"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i/>
          <w:iCs/>
          <w:color w:val="000000"/>
          <w:sz w:val="22"/>
          <w:szCs w:val="22"/>
        </w:rPr>
        <w:t>“If you want to be busy and anxious, practice busy anxiousness. If you want to be calm and centered, practice it. It’s as simple as that.” (Diana Winston, UCLA mindfulness teacher and researcher)</w:t>
      </w:r>
    </w:p>
    <w:p w14:paraId="61028234"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color w:val="000000"/>
          <w:sz w:val="22"/>
          <w:szCs w:val="22"/>
        </w:rPr>
        <w:t xml:space="preserve">Well thanks Diana, sounds </w:t>
      </w:r>
      <w:proofErr w:type="gramStart"/>
      <w:r w:rsidRPr="00E31E0F">
        <w:rPr>
          <w:rFonts w:ascii="Arial" w:eastAsia="Times New Roman" w:hAnsi="Arial" w:cs="Arial"/>
          <w:color w:val="000000"/>
          <w:sz w:val="22"/>
          <w:szCs w:val="22"/>
        </w:rPr>
        <w:t>pretty simple</w:t>
      </w:r>
      <w:proofErr w:type="gramEnd"/>
      <w:r w:rsidRPr="00E31E0F">
        <w:rPr>
          <w:rFonts w:ascii="Arial" w:eastAsia="Times New Roman" w:hAnsi="Arial" w:cs="Arial"/>
          <w:color w:val="000000"/>
          <w:sz w:val="22"/>
          <w:szCs w:val="22"/>
        </w:rPr>
        <w:t>…but what about when I’ve got 11 back-to-back meetings, a board meeting to prepare for with investors who have sky-high expectations, 6 new hires to onboard and 16 more to find, and–not least–a product to improve for the customers we are trying to serve and retain–only to wake up, rinse (maybe) and repeat tomorrow?? (We didn’t even mention the Slack and email messages mounting in the background.) How could I possibly exit “busy anxiousness” and practice calm centeredness amidst this chaos? (Notice what you feel just reading that–does your body tighten a bit?) Calm sounds nice–for vacation! I want results.</w:t>
      </w:r>
    </w:p>
    <w:p w14:paraId="3849E3C0" w14:textId="77777777" w:rsidR="00E31E0F" w:rsidRPr="00E31E0F" w:rsidRDefault="00E31E0F" w:rsidP="00E31E0F">
      <w:pPr>
        <w:rPr>
          <w:rFonts w:ascii="Times New Roman" w:eastAsia="Times New Roman" w:hAnsi="Times New Roman" w:cs="Times New Roman"/>
        </w:rPr>
      </w:pPr>
    </w:p>
    <w:p w14:paraId="05B314F2"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color w:val="000000"/>
          <w:sz w:val="22"/>
          <w:szCs w:val="22"/>
        </w:rPr>
        <w:t>There is a way, not to perfection and a stress-less existence, but rather a way of working, being, and leading from a deeper calm that creates enough space to harness the remaining (necessary) stress as fuel towards your goals.</w:t>
      </w:r>
    </w:p>
    <w:p w14:paraId="4237335F" w14:textId="2C2F7685" w:rsidR="00E31E0F" w:rsidRDefault="00E31E0F" w:rsidP="00E31E0F">
      <w:pPr>
        <w:rPr>
          <w:rFonts w:ascii="Arial" w:eastAsia="Times New Roman" w:hAnsi="Arial" w:cs="Arial"/>
          <w:color w:val="000000"/>
          <w:sz w:val="22"/>
          <w:szCs w:val="22"/>
        </w:rPr>
      </w:pPr>
      <w:r w:rsidRPr="00E31E0F">
        <w:rPr>
          <w:rFonts w:ascii="Times New Roman" w:eastAsia="Times New Roman" w:hAnsi="Times New Roman" w:cs="Times New Roman"/>
        </w:rPr>
        <w:br/>
      </w:r>
      <w:r w:rsidRPr="00E31E0F">
        <w:rPr>
          <w:rFonts w:ascii="Arial" w:eastAsia="Times New Roman" w:hAnsi="Arial" w:cs="Arial"/>
          <w:color w:val="000000"/>
          <w:sz w:val="22"/>
          <w:szCs w:val="22"/>
        </w:rPr>
        <w:t xml:space="preserve">We call this way </w:t>
      </w:r>
      <w:r w:rsidRPr="00E31E0F">
        <w:rPr>
          <w:rFonts w:ascii="Arial" w:eastAsia="Times New Roman" w:hAnsi="Arial" w:cs="Arial"/>
          <w:i/>
          <w:iCs/>
          <w:color w:val="000000"/>
          <w:sz w:val="22"/>
          <w:szCs w:val="22"/>
        </w:rPr>
        <w:t>Applied Mindfulness</w:t>
      </w:r>
      <w:r w:rsidRPr="00E31E0F">
        <w:rPr>
          <w:rFonts w:ascii="Arial" w:eastAsia="Times New Roman" w:hAnsi="Arial" w:cs="Arial"/>
          <w:color w:val="000000"/>
          <w:sz w:val="22"/>
          <w:szCs w:val="22"/>
        </w:rPr>
        <w:t>.</w:t>
      </w:r>
      <w:r>
        <w:rPr>
          <w:rFonts w:ascii="Arial" w:eastAsia="Times New Roman" w:hAnsi="Arial" w:cs="Arial"/>
          <w:color w:val="000000"/>
          <w:sz w:val="22"/>
          <w:szCs w:val="22"/>
        </w:rPr>
        <w:t xml:space="preserve"> </w:t>
      </w:r>
    </w:p>
    <w:p w14:paraId="33E290BA" w14:textId="15D70331" w:rsidR="00E31E0F" w:rsidRDefault="00E31E0F" w:rsidP="00E31E0F">
      <w:pPr>
        <w:rPr>
          <w:rFonts w:ascii="Arial" w:eastAsia="Times New Roman" w:hAnsi="Arial" w:cs="Arial"/>
          <w:color w:val="000000"/>
          <w:sz w:val="22"/>
          <w:szCs w:val="22"/>
        </w:rPr>
      </w:pPr>
    </w:p>
    <w:p w14:paraId="74A23D8C" w14:textId="0F943762" w:rsidR="00E31E0F" w:rsidRPr="00E31E0F" w:rsidRDefault="00E31E0F" w:rsidP="00E31E0F">
      <w:pPr>
        <w:rPr>
          <w:rFonts w:ascii="Times New Roman" w:eastAsia="Times New Roman" w:hAnsi="Times New Roman" w:cs="Times New Roman"/>
        </w:rPr>
      </w:pPr>
      <w:r>
        <w:rPr>
          <w:rFonts w:ascii="Arial" w:eastAsia="Times New Roman" w:hAnsi="Arial" w:cs="Arial"/>
          <w:color w:val="000000"/>
          <w:sz w:val="22"/>
          <w:szCs w:val="22"/>
        </w:rPr>
        <w:t>We see Applied Mindfulness as the key ingredient in the shift from Actor to Author. Why might be it be especially relevant to you right now?</w:t>
      </w:r>
    </w:p>
    <w:p w14:paraId="60AD3F69" w14:textId="77777777" w:rsidR="00E31E0F" w:rsidRDefault="00E31E0F" w:rsidP="00E31E0F">
      <w:pPr>
        <w:pStyle w:val="NormalWeb"/>
        <w:spacing w:before="0" w:beforeAutospacing="0" w:after="0" w:afterAutospacing="0"/>
        <w:rPr>
          <w:rFonts w:ascii="Arial" w:hAnsi="Arial" w:cs="Arial"/>
          <w:color w:val="000000"/>
          <w:sz w:val="22"/>
          <w:szCs w:val="22"/>
        </w:rPr>
      </w:pPr>
    </w:p>
    <w:p w14:paraId="51CD48B0" w14:textId="3DA43C62" w:rsidR="00E31E0F" w:rsidRDefault="00E31E0F" w:rsidP="00E31E0F">
      <w:pPr>
        <w:pStyle w:val="NormalWeb"/>
        <w:spacing w:before="0" w:beforeAutospacing="0" w:after="0" w:afterAutospacing="0"/>
      </w:pPr>
      <w:r>
        <w:rPr>
          <w:rFonts w:ascii="Arial" w:hAnsi="Arial" w:cs="Arial"/>
          <w:color w:val="000000"/>
          <w:sz w:val="22"/>
          <w:szCs w:val="22"/>
        </w:rPr>
        <w:t xml:space="preserve">If your startup is growing rapidly, you’re hitting (or already past) a key inflection point: expanding your focus from building a product/service to building a team and organization. It is in this </w:t>
      </w:r>
      <w:r>
        <w:rPr>
          <w:rFonts w:ascii="Arial" w:hAnsi="Arial" w:cs="Arial"/>
          <w:color w:val="000000"/>
          <w:sz w:val="22"/>
          <w:szCs w:val="22"/>
        </w:rPr>
        <w:lastRenderedPageBreak/>
        <w:t>formative moment that leadership is so crucial, when weaknesses–and strengths–as a leader become apparent and embed themselves as norms across the developing org. </w:t>
      </w:r>
    </w:p>
    <w:p w14:paraId="4B6A6FDD" w14:textId="77777777" w:rsidR="00E31E0F" w:rsidRDefault="00E31E0F" w:rsidP="00E31E0F"/>
    <w:p w14:paraId="4D5248A7" w14:textId="436F2C2A" w:rsidR="00E31E0F" w:rsidRDefault="00E31E0F" w:rsidP="00E31E0F">
      <w:pPr>
        <w:pStyle w:val="NormalWeb"/>
        <w:spacing w:before="0" w:beforeAutospacing="0" w:after="0" w:afterAutospacing="0"/>
      </w:pPr>
      <w:r>
        <w:rPr>
          <w:rFonts w:ascii="Arial" w:hAnsi="Arial" w:cs="Arial"/>
          <w:color w:val="000000"/>
          <w:sz w:val="22"/>
          <w:szCs w:val="22"/>
        </w:rPr>
        <w:t xml:space="preserve">If you are not continually shaping your habits to optimize how you allocate your time and attention and how you lead conversations, then you are relying on outdated habits that developed in a smaller context where you were primarily responsible for making the product itself. You are working only </w:t>
      </w:r>
      <w:r>
        <w:rPr>
          <w:rFonts w:ascii="Arial" w:hAnsi="Arial" w:cs="Arial"/>
          <w:i/>
          <w:iCs/>
          <w:color w:val="000000"/>
          <w:sz w:val="22"/>
          <w:szCs w:val="22"/>
        </w:rPr>
        <w:t>IN</w:t>
      </w:r>
      <w:r>
        <w:rPr>
          <w:rFonts w:ascii="Arial" w:hAnsi="Arial" w:cs="Arial"/>
          <w:color w:val="000000"/>
          <w:sz w:val="22"/>
          <w:szCs w:val="22"/>
        </w:rPr>
        <w:t xml:space="preserve"> the organization instead of </w:t>
      </w:r>
      <w:r>
        <w:rPr>
          <w:rFonts w:ascii="Arial" w:hAnsi="Arial" w:cs="Arial"/>
          <w:i/>
          <w:iCs/>
          <w:color w:val="000000"/>
          <w:sz w:val="22"/>
          <w:szCs w:val="22"/>
        </w:rPr>
        <w:t>ON</w:t>
      </w:r>
      <w:r>
        <w:rPr>
          <w:rFonts w:ascii="Arial" w:hAnsi="Arial" w:cs="Arial"/>
          <w:color w:val="000000"/>
          <w:sz w:val="22"/>
          <w:szCs w:val="22"/>
        </w:rPr>
        <w:t xml:space="preserve"> it as well. </w:t>
      </w:r>
      <w:r>
        <w:rPr>
          <w:rFonts w:ascii="Arial" w:hAnsi="Arial" w:cs="Arial"/>
          <w:color w:val="000000"/>
          <w:sz w:val="22"/>
          <w:szCs w:val="22"/>
        </w:rPr>
        <w:t xml:space="preserve">Simply put, you are re-acting based on an outdated script. </w:t>
      </w:r>
      <w:r>
        <w:rPr>
          <w:rFonts w:ascii="Arial" w:hAnsi="Arial" w:cs="Arial"/>
          <w:color w:val="000000"/>
          <w:sz w:val="22"/>
          <w:szCs w:val="22"/>
        </w:rPr>
        <w:t>You are missing out on opportunities to Author and Architect what’s possible.</w:t>
      </w:r>
    </w:p>
    <w:p w14:paraId="68BA0090" w14:textId="77777777" w:rsidR="00E31E0F" w:rsidRDefault="00E31E0F" w:rsidP="00E31E0F"/>
    <w:p w14:paraId="42B4829B" w14:textId="7326A25B" w:rsidR="00E31E0F" w:rsidRDefault="00E31E0F" w:rsidP="00E31E0F">
      <w:pPr>
        <w:pStyle w:val="NormalWeb"/>
        <w:spacing w:before="0" w:beforeAutospacing="0" w:after="0" w:afterAutospacing="0"/>
      </w:pPr>
      <w:r>
        <w:rPr>
          <w:rFonts w:ascii="Arial" w:hAnsi="Arial" w:cs="Arial"/>
          <w:color w:val="000000"/>
          <w:sz w:val="22"/>
          <w:szCs w:val="22"/>
        </w:rPr>
        <w:t>How do you shift from Acting out your old role to Authoring your new one</w:t>
      </w:r>
      <w:r>
        <w:rPr>
          <w:rFonts w:ascii="Arial" w:hAnsi="Arial" w:cs="Arial"/>
          <w:color w:val="000000"/>
          <w:sz w:val="22"/>
          <w:szCs w:val="22"/>
        </w:rPr>
        <w:t xml:space="preserve">—and do so </w:t>
      </w:r>
      <w:r>
        <w:rPr>
          <w:rFonts w:ascii="Arial" w:hAnsi="Arial" w:cs="Arial"/>
          <w:color w:val="000000"/>
          <w:sz w:val="22"/>
          <w:szCs w:val="22"/>
        </w:rPr>
        <w:t>continually?</w:t>
      </w:r>
    </w:p>
    <w:p w14:paraId="22035C89" w14:textId="77777777" w:rsidR="00E31E0F" w:rsidRDefault="00E31E0F" w:rsidP="00E31E0F"/>
    <w:p w14:paraId="7601C0A5" w14:textId="77777777" w:rsidR="00E31E0F" w:rsidRDefault="00E31E0F" w:rsidP="00E31E0F">
      <w:pPr>
        <w:pStyle w:val="NormalWeb"/>
        <w:spacing w:before="0" w:beforeAutospacing="0" w:after="0" w:afterAutospacing="0"/>
      </w:pPr>
      <w:r>
        <w:rPr>
          <w:rFonts w:ascii="Arial" w:hAnsi="Arial" w:cs="Arial"/>
          <w:color w:val="000000"/>
          <w:sz w:val="22"/>
          <w:szCs w:val="22"/>
        </w:rPr>
        <w:t xml:space="preserve">On an individual level, this means creating an Operating System, a set of habits and tools that enable you to consistently define and prioritize what matters most and allocate your time and attention there </w:t>
      </w:r>
      <w:r>
        <w:rPr>
          <w:rFonts w:ascii="Arial" w:hAnsi="Arial" w:cs="Arial"/>
          <w:i/>
          <w:iCs/>
          <w:color w:val="000000"/>
          <w:sz w:val="22"/>
          <w:szCs w:val="22"/>
        </w:rPr>
        <w:t>systematically</w:t>
      </w:r>
      <w:r>
        <w:rPr>
          <w:rFonts w:ascii="Arial" w:hAnsi="Arial" w:cs="Arial"/>
          <w:color w:val="000000"/>
          <w:sz w:val="22"/>
          <w:szCs w:val="22"/>
        </w:rPr>
        <w:t>. Systematically means proactively instead of the ad-hoc, reactive reflexes you might be used to. Beyond habits and tools lie the Creative Mindset, a set of radically response-able ways of thinking that help you see your choice points and direct (or course-correct) your way toward what you value most.</w:t>
      </w:r>
    </w:p>
    <w:p w14:paraId="3C4861B8" w14:textId="77777777" w:rsidR="00E31E0F" w:rsidRDefault="00E31E0F" w:rsidP="00E31E0F"/>
    <w:p w14:paraId="3FD99959" w14:textId="77777777" w:rsidR="00E31E0F" w:rsidRDefault="00E31E0F" w:rsidP="00E31E0F">
      <w:pPr>
        <w:pStyle w:val="NormalWeb"/>
        <w:spacing w:before="0" w:beforeAutospacing="0" w:after="0" w:afterAutospacing="0"/>
      </w:pPr>
      <w:r>
        <w:rPr>
          <w:rFonts w:ascii="Arial" w:hAnsi="Arial" w:cs="Arial"/>
          <w:color w:val="000000"/>
          <w:sz w:val="22"/>
          <w:szCs w:val="22"/>
        </w:rPr>
        <w:t xml:space="preserve">On an interpersonal level, this means shifting from reacting to what others have said and done–and what that triggers inside you–to leading </w:t>
      </w:r>
      <w:hyperlink r:id="rId6" w:history="1">
        <w:r>
          <w:rPr>
            <w:rStyle w:val="Hyperlink"/>
            <w:rFonts w:ascii="Arial" w:hAnsi="Arial" w:cs="Arial"/>
            <w:color w:val="1155CC"/>
            <w:sz w:val="22"/>
            <w:szCs w:val="22"/>
          </w:rPr>
          <w:t>the dance</w:t>
        </w:r>
      </w:hyperlink>
      <w:r>
        <w:rPr>
          <w:rFonts w:ascii="Arial" w:hAnsi="Arial" w:cs="Arial"/>
          <w:color w:val="000000"/>
          <w:sz w:val="22"/>
          <w:szCs w:val="22"/>
        </w:rPr>
        <w:t>, using conflict and confusion as opportunities to create clarity and connection, and starting to do this proactively and preemptively too.</w:t>
      </w:r>
    </w:p>
    <w:p w14:paraId="19DCCC71" w14:textId="77777777" w:rsidR="00E31E0F" w:rsidRDefault="00E31E0F" w:rsidP="00E31E0F"/>
    <w:p w14:paraId="469BCE1D" w14:textId="77777777" w:rsidR="00E31E0F" w:rsidRDefault="00E31E0F" w:rsidP="00E31E0F">
      <w:pPr>
        <w:pStyle w:val="NormalWeb"/>
        <w:spacing w:before="0" w:beforeAutospacing="0" w:after="0" w:afterAutospacing="0"/>
      </w:pPr>
      <w:r>
        <w:rPr>
          <w:rFonts w:ascii="Arial" w:hAnsi="Arial" w:cs="Arial"/>
          <w:color w:val="000000"/>
          <w:sz w:val="22"/>
          <w:szCs w:val="22"/>
        </w:rPr>
        <w:t>To these ends, AMP consists of two modules that each support the other:</w:t>
      </w:r>
    </w:p>
    <w:p w14:paraId="623EF7D0" w14:textId="77777777" w:rsidR="00E31E0F" w:rsidRDefault="00E31E0F" w:rsidP="00E31E0F">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Leading Yourself </w:t>
      </w:r>
    </w:p>
    <w:p w14:paraId="24B5D921" w14:textId="77777777" w:rsidR="00E31E0F" w:rsidRDefault="00E31E0F" w:rsidP="00E31E0F">
      <w:pPr>
        <w:pStyle w:val="NormalWeb"/>
        <w:numPr>
          <w:ilvl w:val="0"/>
          <w:numId w:val="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Leading Relationships/Leading Others.</w:t>
      </w:r>
    </w:p>
    <w:p w14:paraId="7B3E4999" w14:textId="77777777" w:rsidR="00E31E0F" w:rsidRDefault="00E31E0F" w:rsidP="00E31E0F">
      <w:pPr>
        <w:rPr>
          <w:shd w:val="clear" w:color="auto" w:fill="FFFFFF"/>
        </w:rPr>
      </w:pPr>
    </w:p>
    <w:p w14:paraId="29E3B83C" w14:textId="4937C2F0" w:rsidR="00E31E0F" w:rsidRPr="00E31E0F" w:rsidRDefault="00E31E0F" w:rsidP="00E31E0F">
      <w:pPr>
        <w:pStyle w:val="Heading1"/>
        <w:rPr>
          <w:rFonts w:eastAsia="Times New Roman"/>
          <w:shd w:val="clear" w:color="auto" w:fill="FFFFFF"/>
        </w:rPr>
      </w:pPr>
      <w:bookmarkStart w:id="2" w:name="_Toc96604065"/>
      <w:r w:rsidRPr="00E31E0F">
        <w:rPr>
          <w:rFonts w:eastAsia="Times New Roman"/>
          <w:shd w:val="clear" w:color="auto" w:fill="FFFFFF"/>
        </w:rPr>
        <w:t xml:space="preserve">Program </w:t>
      </w:r>
      <w:r>
        <w:rPr>
          <w:rFonts w:eastAsia="Times New Roman"/>
          <w:shd w:val="clear" w:color="auto" w:fill="FFFFFF"/>
        </w:rPr>
        <w:t xml:space="preserve">Timeline and </w:t>
      </w:r>
      <w:r w:rsidRPr="00E31E0F">
        <w:rPr>
          <w:rFonts w:eastAsia="Times New Roman"/>
          <w:shd w:val="clear" w:color="auto" w:fill="FFFFFF"/>
        </w:rPr>
        <w:t>Structure</w:t>
      </w:r>
      <w:bookmarkEnd w:id="2"/>
    </w:p>
    <w:p w14:paraId="61107C17" w14:textId="0BD29D28" w:rsidR="00E31E0F" w:rsidRPr="00E31E0F" w:rsidRDefault="00E31E0F" w:rsidP="00E31E0F">
      <w:pPr>
        <w:rPr>
          <w:rFonts w:ascii="Times New Roman" w:eastAsia="Times New Roman" w:hAnsi="Times New Roman" w:cs="Times New Roman"/>
        </w:rPr>
      </w:pPr>
      <w:r w:rsidRPr="00E31E0F">
        <w:rPr>
          <w:rFonts w:ascii="Arial" w:eastAsia="Times New Roman" w:hAnsi="Arial" w:cs="Arial"/>
          <w:i/>
          <w:iCs/>
          <w:color w:val="000000"/>
          <w:sz w:val="20"/>
          <w:szCs w:val="20"/>
          <w:shd w:val="clear" w:color="auto" w:fill="FFFFFF"/>
        </w:rPr>
        <w:t>Everything will be virtual except the 2 retreats (with strict COVID protocols)</w:t>
      </w:r>
    </w:p>
    <w:p w14:paraId="507565C1"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b/>
          <w:bCs/>
          <w:color w:val="000000"/>
          <w:sz w:val="20"/>
          <w:szCs w:val="20"/>
          <w:shd w:val="clear" w:color="auto" w:fill="FFFFFF"/>
        </w:rPr>
        <w:t>Leading Yourself</w:t>
      </w:r>
    </w:p>
    <w:p w14:paraId="42CD906E"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color w:val="000000"/>
          <w:sz w:val="20"/>
          <w:szCs w:val="20"/>
          <w:shd w:val="clear" w:color="auto" w:fill="FFFFFF"/>
        </w:rPr>
        <w:t>Month 1 </w:t>
      </w:r>
    </w:p>
    <w:p w14:paraId="632A9457" w14:textId="77777777" w:rsidR="00E31E0F" w:rsidRPr="00E31E0F" w:rsidRDefault="00E31E0F" w:rsidP="00E31E0F">
      <w:pPr>
        <w:numPr>
          <w:ilvl w:val="0"/>
          <w:numId w:val="1"/>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1: Kickoff Orientation Workshop</w:t>
      </w:r>
    </w:p>
    <w:p w14:paraId="7389B946" w14:textId="77777777" w:rsidR="00E31E0F" w:rsidRPr="00E31E0F" w:rsidRDefault="00E31E0F" w:rsidP="00E31E0F">
      <w:pPr>
        <w:numPr>
          <w:ilvl w:val="0"/>
          <w:numId w:val="1"/>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2: 1on1 Exec Coaching Session</w:t>
      </w:r>
    </w:p>
    <w:p w14:paraId="0595B34F" w14:textId="77777777" w:rsidR="00E31E0F" w:rsidRPr="00E31E0F" w:rsidRDefault="00E31E0F" w:rsidP="00E31E0F">
      <w:pPr>
        <w:numPr>
          <w:ilvl w:val="0"/>
          <w:numId w:val="1"/>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3: Workshop</w:t>
      </w:r>
    </w:p>
    <w:p w14:paraId="5B0CA15C" w14:textId="77777777" w:rsidR="00E31E0F" w:rsidRPr="00E31E0F" w:rsidRDefault="00E31E0F" w:rsidP="00E31E0F">
      <w:pPr>
        <w:rPr>
          <w:rFonts w:ascii="Times New Roman" w:eastAsia="Times New Roman" w:hAnsi="Times New Roman" w:cs="Times New Roman"/>
        </w:rPr>
      </w:pPr>
    </w:p>
    <w:p w14:paraId="0E972117"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color w:val="000000"/>
          <w:sz w:val="20"/>
          <w:szCs w:val="20"/>
          <w:shd w:val="clear" w:color="auto" w:fill="FFFFFF"/>
        </w:rPr>
        <w:t>Month 2</w:t>
      </w:r>
    </w:p>
    <w:p w14:paraId="56DD1A97" w14:textId="77777777" w:rsidR="00E31E0F" w:rsidRPr="00E31E0F" w:rsidRDefault="00E31E0F" w:rsidP="00E31E0F">
      <w:pPr>
        <w:numPr>
          <w:ilvl w:val="0"/>
          <w:numId w:val="2"/>
        </w:numPr>
        <w:textAlignment w:val="baseline"/>
        <w:rPr>
          <w:rFonts w:ascii="Arial" w:eastAsia="Times New Roman" w:hAnsi="Arial" w:cs="Arial"/>
          <w:b/>
          <w:bCs/>
          <w:color w:val="000000"/>
          <w:sz w:val="20"/>
          <w:szCs w:val="20"/>
        </w:rPr>
      </w:pPr>
      <w:r w:rsidRPr="00E31E0F">
        <w:rPr>
          <w:rFonts w:ascii="Arial" w:eastAsia="Times New Roman" w:hAnsi="Arial" w:cs="Arial"/>
          <w:b/>
          <w:bCs/>
          <w:color w:val="000000"/>
          <w:sz w:val="20"/>
          <w:szCs w:val="20"/>
          <w:shd w:val="clear" w:color="auto" w:fill="FFFFFF"/>
        </w:rPr>
        <w:t>Week 1: 1st Retreat (“Leading Yourself”)</w:t>
      </w:r>
    </w:p>
    <w:p w14:paraId="7B51E546" w14:textId="77777777" w:rsidR="00E31E0F" w:rsidRPr="00E31E0F" w:rsidRDefault="00E31E0F" w:rsidP="00E31E0F">
      <w:pPr>
        <w:numPr>
          <w:ilvl w:val="0"/>
          <w:numId w:val="2"/>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2: 1on1 Exec Coaching Session</w:t>
      </w:r>
    </w:p>
    <w:p w14:paraId="0FD5A724" w14:textId="77777777" w:rsidR="00E31E0F" w:rsidRPr="00E31E0F" w:rsidRDefault="00E31E0F" w:rsidP="00E31E0F">
      <w:pPr>
        <w:numPr>
          <w:ilvl w:val="0"/>
          <w:numId w:val="2"/>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4: Workshop</w:t>
      </w:r>
    </w:p>
    <w:p w14:paraId="1279DB89" w14:textId="77777777" w:rsidR="00E31E0F" w:rsidRPr="00E31E0F" w:rsidRDefault="00E31E0F" w:rsidP="00E31E0F">
      <w:pPr>
        <w:rPr>
          <w:rFonts w:ascii="Times New Roman" w:eastAsia="Times New Roman" w:hAnsi="Times New Roman" w:cs="Times New Roman"/>
        </w:rPr>
      </w:pPr>
    </w:p>
    <w:p w14:paraId="67E7C6DF"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color w:val="000000"/>
          <w:sz w:val="20"/>
          <w:szCs w:val="20"/>
          <w:shd w:val="clear" w:color="auto" w:fill="FFFFFF"/>
        </w:rPr>
        <w:t>Month 3</w:t>
      </w:r>
    </w:p>
    <w:p w14:paraId="41C54A61" w14:textId="77777777" w:rsidR="00E31E0F" w:rsidRPr="00E31E0F" w:rsidRDefault="00E31E0F" w:rsidP="00E31E0F">
      <w:pPr>
        <w:numPr>
          <w:ilvl w:val="0"/>
          <w:numId w:val="3"/>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2: 1on1 Exec Coaching Session</w:t>
      </w:r>
    </w:p>
    <w:p w14:paraId="48C33E42" w14:textId="77777777" w:rsidR="00E31E0F" w:rsidRPr="00E31E0F" w:rsidRDefault="00E31E0F" w:rsidP="00E31E0F">
      <w:pPr>
        <w:numPr>
          <w:ilvl w:val="0"/>
          <w:numId w:val="3"/>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4: Workshop</w:t>
      </w:r>
    </w:p>
    <w:p w14:paraId="05384DB6" w14:textId="77777777" w:rsidR="00E31E0F" w:rsidRPr="00E31E0F" w:rsidRDefault="00E31E0F" w:rsidP="00E31E0F">
      <w:pPr>
        <w:rPr>
          <w:rFonts w:ascii="Times New Roman" w:eastAsia="Times New Roman" w:hAnsi="Times New Roman" w:cs="Times New Roman"/>
        </w:rPr>
      </w:pPr>
    </w:p>
    <w:p w14:paraId="5C09E986"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b/>
          <w:bCs/>
          <w:color w:val="000000"/>
          <w:sz w:val="20"/>
          <w:szCs w:val="20"/>
          <w:shd w:val="clear" w:color="auto" w:fill="FFFFFF"/>
        </w:rPr>
        <w:t>Leading Relationships, Leading Others</w:t>
      </w:r>
    </w:p>
    <w:p w14:paraId="0350B28B"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color w:val="000000"/>
          <w:sz w:val="20"/>
          <w:szCs w:val="20"/>
          <w:shd w:val="clear" w:color="auto" w:fill="FFFFFF"/>
        </w:rPr>
        <w:t>Month 4</w:t>
      </w:r>
    </w:p>
    <w:p w14:paraId="49DE3172" w14:textId="77777777" w:rsidR="00E31E0F" w:rsidRPr="00E31E0F" w:rsidRDefault="00E31E0F" w:rsidP="00E31E0F">
      <w:pPr>
        <w:numPr>
          <w:ilvl w:val="0"/>
          <w:numId w:val="4"/>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2: 1on1 Exec Coaching Session</w:t>
      </w:r>
    </w:p>
    <w:p w14:paraId="6C1BD009" w14:textId="77777777" w:rsidR="00E31E0F" w:rsidRPr="00E31E0F" w:rsidRDefault="00E31E0F" w:rsidP="00E31E0F">
      <w:pPr>
        <w:rPr>
          <w:rFonts w:ascii="Times New Roman" w:eastAsia="Times New Roman" w:hAnsi="Times New Roman" w:cs="Times New Roman"/>
        </w:rPr>
      </w:pPr>
    </w:p>
    <w:p w14:paraId="0208D026"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color w:val="000000"/>
          <w:sz w:val="20"/>
          <w:szCs w:val="20"/>
          <w:shd w:val="clear" w:color="auto" w:fill="FFFFFF"/>
        </w:rPr>
        <w:t>Month 5</w:t>
      </w:r>
    </w:p>
    <w:p w14:paraId="2726046B" w14:textId="77777777" w:rsidR="00E31E0F" w:rsidRPr="00E31E0F" w:rsidRDefault="00E31E0F" w:rsidP="00E31E0F">
      <w:pPr>
        <w:numPr>
          <w:ilvl w:val="0"/>
          <w:numId w:val="5"/>
        </w:numPr>
        <w:textAlignment w:val="baseline"/>
        <w:rPr>
          <w:rFonts w:ascii="Arial" w:eastAsia="Times New Roman" w:hAnsi="Arial" w:cs="Arial"/>
          <w:b/>
          <w:bCs/>
          <w:color w:val="000000"/>
          <w:sz w:val="20"/>
          <w:szCs w:val="20"/>
        </w:rPr>
      </w:pPr>
      <w:r w:rsidRPr="00E31E0F">
        <w:rPr>
          <w:rFonts w:ascii="Arial" w:eastAsia="Times New Roman" w:hAnsi="Arial" w:cs="Arial"/>
          <w:b/>
          <w:bCs/>
          <w:color w:val="000000"/>
          <w:sz w:val="20"/>
          <w:szCs w:val="20"/>
          <w:shd w:val="clear" w:color="auto" w:fill="FFFFFF"/>
        </w:rPr>
        <w:t>Week 1: 2nd Retreat (“Leading Others, Leading Relationships”)</w:t>
      </w:r>
    </w:p>
    <w:p w14:paraId="788442B4" w14:textId="77777777" w:rsidR="00E31E0F" w:rsidRPr="00E31E0F" w:rsidRDefault="00E31E0F" w:rsidP="00E31E0F">
      <w:pPr>
        <w:numPr>
          <w:ilvl w:val="0"/>
          <w:numId w:val="5"/>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2: 1on1 Exec Coaching Session</w:t>
      </w:r>
    </w:p>
    <w:p w14:paraId="04FFEF53" w14:textId="77777777" w:rsidR="00E31E0F" w:rsidRPr="00E31E0F" w:rsidRDefault="00E31E0F" w:rsidP="00E31E0F">
      <w:pPr>
        <w:numPr>
          <w:ilvl w:val="0"/>
          <w:numId w:val="5"/>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4: Workshop</w:t>
      </w:r>
    </w:p>
    <w:p w14:paraId="698D0769" w14:textId="77777777" w:rsidR="00E31E0F" w:rsidRPr="00E31E0F" w:rsidRDefault="00E31E0F" w:rsidP="00E31E0F">
      <w:pPr>
        <w:rPr>
          <w:rFonts w:ascii="Times New Roman" w:eastAsia="Times New Roman" w:hAnsi="Times New Roman" w:cs="Times New Roman"/>
        </w:rPr>
      </w:pPr>
    </w:p>
    <w:p w14:paraId="62623330"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color w:val="000000"/>
          <w:sz w:val="20"/>
          <w:szCs w:val="20"/>
          <w:shd w:val="clear" w:color="auto" w:fill="FFFFFF"/>
        </w:rPr>
        <w:t>Month 6</w:t>
      </w:r>
    </w:p>
    <w:p w14:paraId="6C52B5CA" w14:textId="77777777" w:rsidR="00E31E0F" w:rsidRPr="00E31E0F" w:rsidRDefault="00E31E0F" w:rsidP="00E31E0F">
      <w:pPr>
        <w:numPr>
          <w:ilvl w:val="0"/>
          <w:numId w:val="6"/>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2: 1on1 Exec Coaching Session</w:t>
      </w:r>
    </w:p>
    <w:p w14:paraId="3C15022A" w14:textId="77777777" w:rsidR="00E31E0F" w:rsidRPr="00E31E0F" w:rsidRDefault="00E31E0F" w:rsidP="00E31E0F">
      <w:pPr>
        <w:numPr>
          <w:ilvl w:val="0"/>
          <w:numId w:val="6"/>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4: Concluding Workshop</w:t>
      </w:r>
    </w:p>
    <w:p w14:paraId="0D00E1CC" w14:textId="77777777" w:rsidR="00E31E0F" w:rsidRPr="00E31E0F" w:rsidRDefault="00E31E0F" w:rsidP="00E31E0F">
      <w:pPr>
        <w:numPr>
          <w:ilvl w:val="0"/>
          <w:numId w:val="6"/>
        </w:numPr>
        <w:textAlignment w:val="baseline"/>
        <w:rPr>
          <w:rFonts w:ascii="Arial" w:eastAsia="Times New Roman" w:hAnsi="Arial" w:cs="Arial"/>
          <w:color w:val="000000"/>
          <w:sz w:val="20"/>
          <w:szCs w:val="20"/>
        </w:rPr>
      </w:pPr>
      <w:r w:rsidRPr="00E31E0F">
        <w:rPr>
          <w:rFonts w:ascii="Arial" w:eastAsia="Times New Roman" w:hAnsi="Arial" w:cs="Arial"/>
          <w:color w:val="000000"/>
          <w:sz w:val="20"/>
          <w:szCs w:val="20"/>
          <w:shd w:val="clear" w:color="auto" w:fill="FFFFFF"/>
        </w:rPr>
        <w:t>Week 5: Concluding 1on1 Exec Coaching Session</w:t>
      </w:r>
    </w:p>
    <w:p w14:paraId="75E30F18" w14:textId="77777777" w:rsidR="00E31E0F" w:rsidRPr="00E31E0F" w:rsidRDefault="00E31E0F" w:rsidP="00E31E0F">
      <w:pPr>
        <w:spacing w:after="240"/>
        <w:rPr>
          <w:rFonts w:ascii="Times New Roman" w:eastAsia="Times New Roman" w:hAnsi="Times New Roman" w:cs="Times New Roman"/>
        </w:rPr>
      </w:pPr>
    </w:p>
    <w:p w14:paraId="22C71092" w14:textId="77777777" w:rsidR="00E31E0F" w:rsidRPr="00E31E0F" w:rsidRDefault="00E31E0F" w:rsidP="00E31E0F">
      <w:pPr>
        <w:rPr>
          <w:rFonts w:ascii="Times New Roman" w:eastAsia="Times New Roman" w:hAnsi="Times New Roman" w:cs="Times New Roman"/>
        </w:rPr>
      </w:pPr>
      <w:r w:rsidRPr="00E31E0F">
        <w:rPr>
          <w:rFonts w:ascii="Arial" w:eastAsia="Times New Roman" w:hAnsi="Arial" w:cs="Arial"/>
          <w:color w:val="000000"/>
          <w:sz w:val="22"/>
          <w:szCs w:val="22"/>
        </w:rPr>
        <w:t>Summary of 6-month program:</w:t>
      </w:r>
    </w:p>
    <w:p w14:paraId="49D36676" w14:textId="77777777" w:rsidR="00E31E0F" w:rsidRPr="00E31E0F" w:rsidRDefault="00E31E0F" w:rsidP="00E31E0F">
      <w:pPr>
        <w:numPr>
          <w:ilvl w:val="0"/>
          <w:numId w:val="7"/>
        </w:numPr>
        <w:textAlignment w:val="baseline"/>
        <w:rPr>
          <w:rFonts w:ascii="Arial" w:eastAsia="Times New Roman" w:hAnsi="Arial" w:cs="Arial"/>
          <w:color w:val="000000"/>
          <w:sz w:val="22"/>
          <w:szCs w:val="22"/>
        </w:rPr>
      </w:pPr>
      <w:r w:rsidRPr="00E31E0F">
        <w:rPr>
          <w:rFonts w:ascii="Arial" w:eastAsia="Times New Roman" w:hAnsi="Arial" w:cs="Arial"/>
          <w:color w:val="000000"/>
          <w:sz w:val="22"/>
          <w:szCs w:val="22"/>
        </w:rPr>
        <w:t>2 weekend retreats (4 and 3 nights)</w:t>
      </w:r>
    </w:p>
    <w:p w14:paraId="4E0EAA43" w14:textId="77777777" w:rsidR="00E31E0F" w:rsidRPr="00E31E0F" w:rsidRDefault="00E31E0F" w:rsidP="00E31E0F">
      <w:pPr>
        <w:numPr>
          <w:ilvl w:val="0"/>
          <w:numId w:val="7"/>
        </w:numPr>
        <w:textAlignment w:val="baseline"/>
        <w:rPr>
          <w:rFonts w:ascii="Arial" w:eastAsia="Times New Roman" w:hAnsi="Arial" w:cs="Arial"/>
          <w:color w:val="000000"/>
          <w:sz w:val="22"/>
          <w:szCs w:val="22"/>
        </w:rPr>
      </w:pPr>
      <w:r w:rsidRPr="00E31E0F">
        <w:rPr>
          <w:rFonts w:ascii="Arial" w:eastAsia="Times New Roman" w:hAnsi="Arial" w:cs="Arial"/>
          <w:color w:val="000000"/>
          <w:sz w:val="22"/>
          <w:szCs w:val="22"/>
        </w:rPr>
        <w:t>6 monthly workshops</w:t>
      </w:r>
    </w:p>
    <w:p w14:paraId="23A6ADAC" w14:textId="77777777" w:rsidR="00E31E0F" w:rsidRPr="00E31E0F" w:rsidRDefault="00E31E0F" w:rsidP="00E31E0F">
      <w:pPr>
        <w:numPr>
          <w:ilvl w:val="0"/>
          <w:numId w:val="7"/>
        </w:numPr>
        <w:textAlignment w:val="baseline"/>
        <w:rPr>
          <w:rFonts w:ascii="Arial" w:eastAsia="Times New Roman" w:hAnsi="Arial" w:cs="Arial"/>
          <w:color w:val="000000"/>
          <w:sz w:val="22"/>
          <w:szCs w:val="22"/>
        </w:rPr>
      </w:pPr>
      <w:r w:rsidRPr="00E31E0F">
        <w:rPr>
          <w:rFonts w:ascii="Arial" w:eastAsia="Times New Roman" w:hAnsi="Arial" w:cs="Arial"/>
          <w:color w:val="000000"/>
          <w:sz w:val="22"/>
          <w:szCs w:val="22"/>
        </w:rPr>
        <w:t>7 1on1 Exec Coaching Sessions</w:t>
      </w:r>
    </w:p>
    <w:p w14:paraId="4C617773" w14:textId="77777777" w:rsidR="00E31E0F" w:rsidRPr="00E31E0F" w:rsidRDefault="00E31E0F" w:rsidP="00E31E0F">
      <w:pPr>
        <w:numPr>
          <w:ilvl w:val="0"/>
          <w:numId w:val="7"/>
        </w:numPr>
        <w:textAlignment w:val="baseline"/>
        <w:rPr>
          <w:rFonts w:ascii="Arial" w:eastAsia="Times New Roman" w:hAnsi="Arial" w:cs="Arial"/>
          <w:color w:val="000000"/>
          <w:sz w:val="22"/>
          <w:szCs w:val="22"/>
        </w:rPr>
      </w:pPr>
      <w:r w:rsidRPr="00E31E0F">
        <w:rPr>
          <w:rFonts w:ascii="Arial" w:eastAsia="Times New Roman" w:hAnsi="Arial" w:cs="Arial"/>
          <w:color w:val="000000"/>
          <w:sz w:val="22"/>
          <w:szCs w:val="22"/>
        </w:rPr>
        <w:t>+ Facilitation guides and templates for taking the conversation back to your team to implement in your organization</w:t>
      </w:r>
    </w:p>
    <w:p w14:paraId="58303118" w14:textId="2E699752" w:rsidR="00F051B5" w:rsidRDefault="00F051B5"/>
    <w:p w14:paraId="23DEEC6C" w14:textId="09B8DB7A" w:rsidR="00C304BD" w:rsidRDefault="00C304BD"/>
    <w:p w14:paraId="7C554C4F" w14:textId="25A32D2E" w:rsidR="00C304BD" w:rsidRDefault="00C304BD" w:rsidP="00C304BD">
      <w:pPr>
        <w:pStyle w:val="Heading3"/>
        <w:spacing w:before="320" w:after="80"/>
      </w:pPr>
      <w:bookmarkStart w:id="3" w:name="_Toc96604066"/>
      <w:r>
        <w:rPr>
          <w:rFonts w:ascii="Arial" w:hAnsi="Arial" w:cs="Arial"/>
          <w:b/>
          <w:bCs/>
          <w:color w:val="434343"/>
          <w:sz w:val="28"/>
          <w:szCs w:val="28"/>
        </w:rPr>
        <w:t>The Logic Behind the Structure</w:t>
      </w:r>
      <w:bookmarkEnd w:id="3"/>
    </w:p>
    <w:p w14:paraId="21CCBF54" w14:textId="77777777" w:rsidR="00C304BD" w:rsidRDefault="00C304BD" w:rsidP="00C304BD">
      <w:pPr>
        <w:pStyle w:val="NormalWeb"/>
        <w:spacing w:before="0" w:beforeAutospacing="0" w:after="0" w:afterAutospacing="0"/>
      </w:pPr>
      <w:r>
        <w:rPr>
          <w:rFonts w:ascii="Arial" w:hAnsi="Arial" w:cs="Arial"/>
          <w:i/>
          <w:iCs/>
          <w:color w:val="000000"/>
          <w:sz w:val="22"/>
          <w:szCs w:val="22"/>
        </w:rPr>
        <w:t>Why combine both group format (retreats/workshops) and 1on1 exec coaching?</w:t>
      </w:r>
    </w:p>
    <w:p w14:paraId="46D4CD83" w14:textId="77777777" w:rsidR="00C304BD" w:rsidRDefault="00C304BD" w:rsidP="00C304BD">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Why retreats? Immersion!</w:t>
      </w:r>
    </w:p>
    <w:p w14:paraId="6CDCE5D1" w14:textId="77777777" w:rsidR="00C304BD" w:rsidRDefault="00C304BD" w:rsidP="00C304BD">
      <w:pPr>
        <w:pStyle w:val="NormalWeb"/>
        <w:numPr>
          <w:ilvl w:val="1"/>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The retreat environment creates an immersive experience, co-created by the group. The sharp distinction from the fast pace of everyday startup life helps participants stand outside their everyday habits and evaluate which ones they want to change. Furthermore, just like in learning a language, immersion is the most powerful context for learning and ingraining new habits. </w:t>
      </w:r>
    </w:p>
    <w:p w14:paraId="71696AD9" w14:textId="77777777" w:rsidR="00C304BD" w:rsidRDefault="00C304BD" w:rsidP="00C304BD">
      <w:pPr>
        <w:pStyle w:val="NormalWeb"/>
        <w:numPr>
          <w:ilvl w:val="1"/>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Even so, we are wary of the format taken by many retreats/bootcamps which focus on just this one-off peak experience, neither sowing the seeds beforehand nor offering follow-up support for integrating the new insights and practices back in the regular world. Our workshops and coaching structure </w:t>
      </w:r>
      <w:proofErr w:type="gramStart"/>
      <w:r>
        <w:rPr>
          <w:rFonts w:ascii="Arial" w:hAnsi="Arial" w:cs="Arial"/>
          <w:color w:val="000000"/>
          <w:sz w:val="22"/>
          <w:szCs w:val="22"/>
        </w:rPr>
        <w:t>complements</w:t>
      </w:r>
      <w:proofErr w:type="gramEnd"/>
      <w:r>
        <w:rPr>
          <w:rFonts w:ascii="Arial" w:hAnsi="Arial" w:cs="Arial"/>
          <w:color w:val="000000"/>
          <w:sz w:val="22"/>
          <w:szCs w:val="22"/>
        </w:rPr>
        <w:t xml:space="preserve"> the work of the retreats, addressing both the before and after, sowing the seeds and watering the growing plant.</w:t>
      </w:r>
    </w:p>
    <w:p w14:paraId="743504A2" w14:textId="77777777" w:rsidR="00C304BD" w:rsidRDefault="00C304BD" w:rsidP="00C304BD">
      <w:pPr>
        <w:pStyle w:val="NormalWeb"/>
        <w:numPr>
          <w:ilvl w:val="1"/>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Finally, especially for working on skills around leading other people, our experience shows that practicing these skills with…other people </w:t>
      </w:r>
      <w:proofErr w:type="gramStart"/>
      <w:r>
        <w:rPr>
          <w:rFonts w:ascii="Arial" w:hAnsi="Arial" w:cs="Arial"/>
          <w:color w:val="000000"/>
          <w:sz w:val="22"/>
          <w:szCs w:val="22"/>
        </w:rPr>
        <w:t>is</w:t>
      </w:r>
      <w:proofErr w:type="gramEnd"/>
      <w:r>
        <w:rPr>
          <w:rFonts w:ascii="Arial" w:hAnsi="Arial" w:cs="Arial"/>
          <w:color w:val="000000"/>
          <w:sz w:val="22"/>
          <w:szCs w:val="22"/>
        </w:rPr>
        <w:t xml:space="preserve"> a great way to get better, and even more so in a low-stakes environment. The group becomes the context for practice, which helps people both improve and reveal growth areas.</w:t>
      </w:r>
    </w:p>
    <w:p w14:paraId="30FFBA28" w14:textId="77777777" w:rsidR="00C304BD" w:rsidRDefault="00C304BD" w:rsidP="00C304BD">
      <w:pPr>
        <w:pStyle w:val="NormalWeb"/>
        <w:numPr>
          <w:ilvl w:val="0"/>
          <w:numId w:val="1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Why coaching? At the same time, personalization and coaching take us to a deeper level, helping explore and grow some of the inner game growth areas that emerge in the interpersonal interactions within the group. Coaching is a powerful context for exploring the mindset shifts in moving from Actor to Author.</w:t>
      </w:r>
    </w:p>
    <w:p w14:paraId="13C8887A" w14:textId="7C65525A" w:rsidR="00C304BD" w:rsidRDefault="00C304BD"/>
    <w:p w14:paraId="56154F4A" w14:textId="454B1024" w:rsidR="00811CEE" w:rsidRDefault="00811CEE" w:rsidP="00811CEE">
      <w:pPr>
        <w:pStyle w:val="Heading1"/>
      </w:pPr>
      <w:bookmarkStart w:id="4" w:name="_Toc96604067"/>
      <w:r>
        <w:t>Testimonials and Past Clients</w:t>
      </w:r>
      <w:bookmarkEnd w:id="4"/>
    </w:p>
    <w:p w14:paraId="6BB7185B" w14:textId="3A392FD0" w:rsidR="00811CEE" w:rsidRDefault="00811CEE" w:rsidP="00811CEE">
      <w:r>
        <w:t>Space for a testimonials video, quotes from past clients, and a list of clients with logos</w:t>
      </w:r>
    </w:p>
    <w:p w14:paraId="0D8FE09D" w14:textId="63A897BD" w:rsidR="00811CEE" w:rsidRDefault="00811CEE" w:rsidP="00811CEE"/>
    <w:p w14:paraId="55D20A0C" w14:textId="332A3337" w:rsidR="00811CEE" w:rsidRDefault="00811CEE" w:rsidP="00811CEE">
      <w:pPr>
        <w:pStyle w:val="Heading1"/>
      </w:pPr>
      <w:bookmarkStart w:id="5" w:name="_Toc96604068"/>
      <w:r>
        <w:lastRenderedPageBreak/>
        <w:t>Team</w:t>
      </w:r>
      <w:bookmarkEnd w:id="5"/>
    </w:p>
    <w:p w14:paraId="74FB9932" w14:textId="3B68BBB4" w:rsidR="00811CEE" w:rsidRDefault="00811CEE" w:rsidP="00811CEE">
      <w:r>
        <w:t>Space for 3-4 pictures and bios</w:t>
      </w:r>
    </w:p>
    <w:p w14:paraId="1A2EE6DE" w14:textId="77777777" w:rsidR="00811CEE" w:rsidRDefault="00811CEE" w:rsidP="00811CEE"/>
    <w:p w14:paraId="3DB24408" w14:textId="5F68C67B" w:rsidR="00811CEE" w:rsidRPr="00811CEE" w:rsidRDefault="00811CEE" w:rsidP="00811CEE">
      <w:pPr>
        <w:pStyle w:val="Heading1"/>
      </w:pPr>
      <w:bookmarkStart w:id="6" w:name="_Toc96604069"/>
      <w:r>
        <w:t>FAQs</w:t>
      </w:r>
      <w:bookmarkEnd w:id="6"/>
    </w:p>
    <w:sectPr w:rsidR="00811CEE" w:rsidRPr="00811C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6581A"/>
    <w:multiLevelType w:val="multilevel"/>
    <w:tmpl w:val="2CCE2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F530CC"/>
    <w:multiLevelType w:val="multilevel"/>
    <w:tmpl w:val="5E7C3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746D0E"/>
    <w:multiLevelType w:val="multilevel"/>
    <w:tmpl w:val="2012C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27761"/>
    <w:multiLevelType w:val="multilevel"/>
    <w:tmpl w:val="2182F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686260"/>
    <w:multiLevelType w:val="multilevel"/>
    <w:tmpl w:val="735AA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FF76D8"/>
    <w:multiLevelType w:val="multilevel"/>
    <w:tmpl w:val="383A9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D0460AD"/>
    <w:multiLevelType w:val="multilevel"/>
    <w:tmpl w:val="0AD60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1F4B15"/>
    <w:multiLevelType w:val="multilevel"/>
    <w:tmpl w:val="3D2E8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CB3699C"/>
    <w:multiLevelType w:val="multilevel"/>
    <w:tmpl w:val="B51A4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6C08EB"/>
    <w:multiLevelType w:val="multilevel"/>
    <w:tmpl w:val="A46E9F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2"/>
  </w:num>
  <w:num w:numId="4">
    <w:abstractNumId w:val="1"/>
  </w:num>
  <w:num w:numId="5">
    <w:abstractNumId w:val="3"/>
  </w:num>
  <w:num w:numId="6">
    <w:abstractNumId w:val="0"/>
  </w:num>
  <w:num w:numId="7">
    <w:abstractNumId w:val="4"/>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E0F"/>
    <w:rsid w:val="00316FE3"/>
    <w:rsid w:val="00683EA4"/>
    <w:rsid w:val="00710929"/>
    <w:rsid w:val="00722075"/>
    <w:rsid w:val="00811CEE"/>
    <w:rsid w:val="008B71DF"/>
    <w:rsid w:val="00A17EAC"/>
    <w:rsid w:val="00A67ADD"/>
    <w:rsid w:val="00C304BD"/>
    <w:rsid w:val="00E31E0F"/>
    <w:rsid w:val="00F05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102AE85"/>
  <w15:chartTrackingRefBased/>
  <w15:docId w15:val="{4B655DE2-E5A3-FF43-95F0-F0330B3C9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31E0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304BD"/>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1E0F"/>
    <w:pPr>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E31E0F"/>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E31E0F"/>
    <w:pPr>
      <w:spacing w:before="480" w:line="276" w:lineRule="auto"/>
      <w:outlineLvl w:val="9"/>
    </w:pPr>
    <w:rPr>
      <w:b/>
      <w:bCs/>
      <w:sz w:val="28"/>
      <w:szCs w:val="28"/>
    </w:rPr>
  </w:style>
  <w:style w:type="paragraph" w:styleId="TOC1">
    <w:name w:val="toc 1"/>
    <w:basedOn w:val="Normal"/>
    <w:next w:val="Normal"/>
    <w:autoRedefine/>
    <w:uiPriority w:val="39"/>
    <w:unhideWhenUsed/>
    <w:rsid w:val="00E31E0F"/>
    <w:pPr>
      <w:spacing w:before="120"/>
    </w:pPr>
    <w:rPr>
      <w:rFonts w:cstheme="minorHAnsi"/>
      <w:b/>
      <w:bCs/>
      <w:i/>
      <w:iCs/>
    </w:rPr>
  </w:style>
  <w:style w:type="character" w:styleId="Hyperlink">
    <w:name w:val="Hyperlink"/>
    <w:basedOn w:val="DefaultParagraphFont"/>
    <w:uiPriority w:val="99"/>
    <w:unhideWhenUsed/>
    <w:rsid w:val="00E31E0F"/>
    <w:rPr>
      <w:color w:val="0563C1" w:themeColor="hyperlink"/>
      <w:u w:val="single"/>
    </w:rPr>
  </w:style>
  <w:style w:type="paragraph" w:styleId="TOC2">
    <w:name w:val="toc 2"/>
    <w:basedOn w:val="Normal"/>
    <w:next w:val="Normal"/>
    <w:autoRedefine/>
    <w:uiPriority w:val="39"/>
    <w:semiHidden/>
    <w:unhideWhenUsed/>
    <w:rsid w:val="00E31E0F"/>
    <w:pPr>
      <w:spacing w:before="120"/>
      <w:ind w:left="240"/>
    </w:pPr>
    <w:rPr>
      <w:rFonts w:cstheme="minorHAnsi"/>
      <w:b/>
      <w:bCs/>
      <w:sz w:val="22"/>
      <w:szCs w:val="22"/>
    </w:rPr>
  </w:style>
  <w:style w:type="paragraph" w:styleId="TOC3">
    <w:name w:val="toc 3"/>
    <w:basedOn w:val="Normal"/>
    <w:next w:val="Normal"/>
    <w:autoRedefine/>
    <w:uiPriority w:val="39"/>
    <w:unhideWhenUsed/>
    <w:rsid w:val="00E31E0F"/>
    <w:pPr>
      <w:ind w:left="480"/>
    </w:pPr>
    <w:rPr>
      <w:rFonts w:cstheme="minorHAnsi"/>
      <w:sz w:val="20"/>
      <w:szCs w:val="20"/>
    </w:rPr>
  </w:style>
  <w:style w:type="paragraph" w:styleId="TOC4">
    <w:name w:val="toc 4"/>
    <w:basedOn w:val="Normal"/>
    <w:next w:val="Normal"/>
    <w:autoRedefine/>
    <w:uiPriority w:val="39"/>
    <w:semiHidden/>
    <w:unhideWhenUsed/>
    <w:rsid w:val="00E31E0F"/>
    <w:pPr>
      <w:ind w:left="720"/>
    </w:pPr>
    <w:rPr>
      <w:rFonts w:cstheme="minorHAnsi"/>
      <w:sz w:val="20"/>
      <w:szCs w:val="20"/>
    </w:rPr>
  </w:style>
  <w:style w:type="paragraph" w:styleId="TOC5">
    <w:name w:val="toc 5"/>
    <w:basedOn w:val="Normal"/>
    <w:next w:val="Normal"/>
    <w:autoRedefine/>
    <w:uiPriority w:val="39"/>
    <w:semiHidden/>
    <w:unhideWhenUsed/>
    <w:rsid w:val="00E31E0F"/>
    <w:pPr>
      <w:ind w:left="960"/>
    </w:pPr>
    <w:rPr>
      <w:rFonts w:cstheme="minorHAnsi"/>
      <w:sz w:val="20"/>
      <w:szCs w:val="20"/>
    </w:rPr>
  </w:style>
  <w:style w:type="paragraph" w:styleId="TOC6">
    <w:name w:val="toc 6"/>
    <w:basedOn w:val="Normal"/>
    <w:next w:val="Normal"/>
    <w:autoRedefine/>
    <w:uiPriority w:val="39"/>
    <w:semiHidden/>
    <w:unhideWhenUsed/>
    <w:rsid w:val="00E31E0F"/>
    <w:pPr>
      <w:ind w:left="1200"/>
    </w:pPr>
    <w:rPr>
      <w:rFonts w:cstheme="minorHAnsi"/>
      <w:sz w:val="20"/>
      <w:szCs w:val="20"/>
    </w:rPr>
  </w:style>
  <w:style w:type="paragraph" w:styleId="TOC7">
    <w:name w:val="toc 7"/>
    <w:basedOn w:val="Normal"/>
    <w:next w:val="Normal"/>
    <w:autoRedefine/>
    <w:uiPriority w:val="39"/>
    <w:semiHidden/>
    <w:unhideWhenUsed/>
    <w:rsid w:val="00E31E0F"/>
    <w:pPr>
      <w:ind w:left="1440"/>
    </w:pPr>
    <w:rPr>
      <w:rFonts w:cstheme="minorHAnsi"/>
      <w:sz w:val="20"/>
      <w:szCs w:val="20"/>
    </w:rPr>
  </w:style>
  <w:style w:type="paragraph" w:styleId="TOC8">
    <w:name w:val="toc 8"/>
    <w:basedOn w:val="Normal"/>
    <w:next w:val="Normal"/>
    <w:autoRedefine/>
    <w:uiPriority w:val="39"/>
    <w:semiHidden/>
    <w:unhideWhenUsed/>
    <w:rsid w:val="00E31E0F"/>
    <w:pPr>
      <w:ind w:left="1680"/>
    </w:pPr>
    <w:rPr>
      <w:rFonts w:cstheme="minorHAnsi"/>
      <w:sz w:val="20"/>
      <w:szCs w:val="20"/>
    </w:rPr>
  </w:style>
  <w:style w:type="paragraph" w:styleId="TOC9">
    <w:name w:val="toc 9"/>
    <w:basedOn w:val="Normal"/>
    <w:next w:val="Normal"/>
    <w:autoRedefine/>
    <w:uiPriority w:val="39"/>
    <w:semiHidden/>
    <w:unhideWhenUsed/>
    <w:rsid w:val="00E31E0F"/>
    <w:pPr>
      <w:ind w:left="1920"/>
    </w:pPr>
    <w:rPr>
      <w:rFonts w:cstheme="minorHAnsi"/>
      <w:sz w:val="20"/>
      <w:szCs w:val="20"/>
    </w:rPr>
  </w:style>
  <w:style w:type="character" w:customStyle="1" w:styleId="Heading3Char">
    <w:name w:val="Heading 3 Char"/>
    <w:basedOn w:val="DefaultParagraphFont"/>
    <w:link w:val="Heading3"/>
    <w:uiPriority w:val="9"/>
    <w:semiHidden/>
    <w:rsid w:val="00C304BD"/>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110309">
      <w:bodyDiv w:val="1"/>
      <w:marLeft w:val="0"/>
      <w:marRight w:val="0"/>
      <w:marTop w:val="0"/>
      <w:marBottom w:val="0"/>
      <w:divBdr>
        <w:top w:val="none" w:sz="0" w:space="0" w:color="auto"/>
        <w:left w:val="none" w:sz="0" w:space="0" w:color="auto"/>
        <w:bottom w:val="none" w:sz="0" w:space="0" w:color="auto"/>
        <w:right w:val="none" w:sz="0" w:space="0" w:color="auto"/>
      </w:divBdr>
    </w:div>
    <w:div w:id="315501859">
      <w:bodyDiv w:val="1"/>
      <w:marLeft w:val="0"/>
      <w:marRight w:val="0"/>
      <w:marTop w:val="0"/>
      <w:marBottom w:val="0"/>
      <w:divBdr>
        <w:top w:val="none" w:sz="0" w:space="0" w:color="auto"/>
        <w:left w:val="none" w:sz="0" w:space="0" w:color="auto"/>
        <w:bottom w:val="none" w:sz="0" w:space="0" w:color="auto"/>
        <w:right w:val="none" w:sz="0" w:space="0" w:color="auto"/>
      </w:divBdr>
    </w:div>
    <w:div w:id="785126551">
      <w:bodyDiv w:val="1"/>
      <w:marLeft w:val="0"/>
      <w:marRight w:val="0"/>
      <w:marTop w:val="0"/>
      <w:marBottom w:val="0"/>
      <w:divBdr>
        <w:top w:val="none" w:sz="0" w:space="0" w:color="auto"/>
        <w:left w:val="none" w:sz="0" w:space="0" w:color="auto"/>
        <w:bottom w:val="none" w:sz="0" w:space="0" w:color="auto"/>
        <w:right w:val="none" w:sz="0" w:space="0" w:color="auto"/>
      </w:divBdr>
    </w:div>
    <w:div w:id="1464931827">
      <w:bodyDiv w:val="1"/>
      <w:marLeft w:val="0"/>
      <w:marRight w:val="0"/>
      <w:marTop w:val="0"/>
      <w:marBottom w:val="0"/>
      <w:divBdr>
        <w:top w:val="none" w:sz="0" w:space="0" w:color="auto"/>
        <w:left w:val="none" w:sz="0" w:space="0" w:color="auto"/>
        <w:bottom w:val="none" w:sz="0" w:space="0" w:color="auto"/>
        <w:right w:val="none" w:sz="0" w:space="0" w:color="auto"/>
      </w:divBdr>
    </w:div>
    <w:div w:id="173828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peakerdeck.com/jackcohen/cycle-of-conflict-or-cycle-of-connecti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6DCB9-02FB-6042-8182-A383D8F9F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992</Words>
  <Characters>5660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Cohen</dc:creator>
  <cp:keywords/>
  <dc:description/>
  <cp:lastModifiedBy>Tamara Cohen</cp:lastModifiedBy>
  <cp:revision>6</cp:revision>
  <dcterms:created xsi:type="dcterms:W3CDTF">2022-02-24T21:54:00Z</dcterms:created>
  <dcterms:modified xsi:type="dcterms:W3CDTF">2022-02-24T22:07:00Z</dcterms:modified>
</cp:coreProperties>
</file>