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Notes for the template</w:t>
      </w:r>
      <w:r w:rsidDel="00000000" w:rsidR="00000000" w:rsidRPr="00000000">
        <w:rPr>
          <w:rFonts w:ascii="Calibri" w:cs="Calibri" w:eastAsia="Calibri" w:hAnsi="Calibri"/>
          <w:sz w:val="24"/>
          <w:szCs w:val="24"/>
          <w:rtl w:val="0"/>
        </w:rPr>
        <w:t xml:space="preserve">: Aiut is a Tech Allie of InfoPortal, please include the logo of AIUT in the tittle, you can check the way we included that before in our webpage, here is an example of another tech allie: </w:t>
      </w:r>
      <w:hyperlink r:id="rId6">
        <w:r w:rsidDel="00000000" w:rsidR="00000000" w:rsidRPr="00000000">
          <w:rPr>
            <w:rFonts w:ascii="Calibri" w:cs="Calibri" w:eastAsia="Calibri" w:hAnsi="Calibri"/>
            <w:color w:val="1155cc"/>
            <w:sz w:val="24"/>
            <w:szCs w:val="24"/>
            <w:u w:val="single"/>
            <w:rtl w:val="0"/>
          </w:rPr>
          <w:t xml:space="preserve">https://infoportal-mx.com/highbyte/</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02">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logo and the images are in this document at the bottom. </w:t>
      </w:r>
    </w:p>
    <w:p w:rsidR="00000000" w:rsidDel="00000000" w:rsidP="00000000" w:rsidRDefault="00000000" w:rsidRPr="00000000" w14:paraId="00000003">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want that this landing page be in terms of design the mix of InfoPortal web design with the Aiut web design, but the InfoPortal web design has to prevail, here are the links:</w:t>
      </w:r>
    </w:p>
    <w:p w:rsidR="00000000" w:rsidDel="00000000" w:rsidP="00000000" w:rsidRDefault="00000000" w:rsidRPr="00000000" w14:paraId="00000004">
      <w:pPr>
        <w:spacing w:after="160" w:line="254" w:lineRule="auto"/>
        <w:jc w:val="both"/>
        <w:rPr>
          <w:rFonts w:ascii="Calibri" w:cs="Calibri" w:eastAsia="Calibri" w:hAnsi="Calibri"/>
          <w:sz w:val="24"/>
          <w:szCs w:val="24"/>
        </w:rPr>
      </w:pPr>
      <w:hyperlink r:id="rId7">
        <w:r w:rsidDel="00000000" w:rsidR="00000000" w:rsidRPr="00000000">
          <w:rPr>
            <w:rFonts w:ascii="Calibri" w:cs="Calibri" w:eastAsia="Calibri" w:hAnsi="Calibri"/>
            <w:color w:val="1155cc"/>
            <w:sz w:val="24"/>
            <w:szCs w:val="24"/>
            <w:u w:val="single"/>
            <w:rtl w:val="0"/>
          </w:rPr>
          <w:t xml:space="preserve">https://infoportal-mx.com/</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05">
      <w:pPr>
        <w:spacing w:after="160" w:line="254" w:lineRule="auto"/>
        <w:jc w:val="both"/>
        <w:rPr>
          <w:rFonts w:ascii="Calibri" w:cs="Calibri" w:eastAsia="Calibri" w:hAnsi="Calibri"/>
          <w:sz w:val="24"/>
          <w:szCs w:val="24"/>
        </w:rPr>
      </w:pPr>
      <w:hyperlink r:id="rId8">
        <w:r w:rsidDel="00000000" w:rsidR="00000000" w:rsidRPr="00000000">
          <w:rPr>
            <w:rFonts w:ascii="Calibri" w:cs="Calibri" w:eastAsia="Calibri" w:hAnsi="Calibri"/>
            <w:color w:val="1155cc"/>
            <w:sz w:val="24"/>
            <w:szCs w:val="24"/>
            <w:u w:val="single"/>
            <w:rtl w:val="0"/>
          </w:rPr>
          <w:t xml:space="preserve">https://aiut.com/en/</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06">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Please include a contact form with name, email, company, comments, phone number and location at the bottom of the landing page.</w:t>
      </w:r>
    </w:p>
    <w:p w:rsidR="00000000" w:rsidDel="00000000" w:rsidP="00000000" w:rsidRDefault="00000000" w:rsidRPr="00000000" w14:paraId="00000007">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all the template please include repetitive time these two buttons:</w:t>
      </w:r>
    </w:p>
    <w:p w:rsidR="00000000" w:rsidDel="00000000" w:rsidP="00000000" w:rsidRDefault="00000000" w:rsidRPr="00000000" w14:paraId="00000008">
      <w:pPr>
        <w:numPr>
          <w:ilvl w:val="0"/>
          <w:numId w:val="2"/>
        </w:numPr>
        <w:spacing w:after="0" w:afterAutospacing="0" w:line="254" w:lineRule="auto"/>
        <w:ind w:left="720" w:hanging="360"/>
        <w:jc w:val="both"/>
        <w:rPr>
          <w:rFonts w:ascii="Calibri" w:cs="Calibri" w:eastAsia="Calibri" w:hAnsi="Calibri"/>
          <w:sz w:val="24"/>
          <w:szCs w:val="24"/>
          <w:u w:val="none"/>
        </w:rPr>
      </w:pPr>
      <w:r w:rsidDel="00000000" w:rsidR="00000000" w:rsidRPr="00000000">
        <w:rPr>
          <w:rFonts w:ascii="Calibri" w:cs="Calibri" w:eastAsia="Calibri" w:hAnsi="Calibri"/>
          <w:sz w:val="24"/>
          <w:szCs w:val="24"/>
          <w:rtl w:val="0"/>
        </w:rPr>
        <w:t xml:space="preserve">Make an Appointment</w:t>
      </w:r>
    </w:p>
    <w:p w:rsidR="00000000" w:rsidDel="00000000" w:rsidP="00000000" w:rsidRDefault="00000000" w:rsidRPr="00000000" w14:paraId="00000009">
      <w:pPr>
        <w:numPr>
          <w:ilvl w:val="0"/>
          <w:numId w:val="2"/>
        </w:numPr>
        <w:spacing w:after="160" w:line="254" w:lineRule="auto"/>
        <w:ind w:left="720" w:hanging="360"/>
        <w:jc w:val="both"/>
        <w:rPr>
          <w:rFonts w:ascii="Calibri" w:cs="Calibri" w:eastAsia="Calibri" w:hAnsi="Calibri"/>
          <w:sz w:val="24"/>
          <w:szCs w:val="24"/>
          <w:u w:val="none"/>
        </w:rPr>
      </w:pPr>
      <w:r w:rsidDel="00000000" w:rsidR="00000000" w:rsidRPr="00000000">
        <w:rPr>
          <w:rFonts w:ascii="Calibri" w:cs="Calibri" w:eastAsia="Calibri" w:hAnsi="Calibri"/>
          <w:sz w:val="24"/>
          <w:szCs w:val="24"/>
          <w:rtl w:val="0"/>
        </w:rPr>
        <w:t xml:space="preserve">I’m interested</w:t>
      </w:r>
    </w:p>
    <w:p w:rsidR="00000000" w:rsidDel="00000000" w:rsidP="00000000" w:rsidRDefault="00000000" w:rsidRPr="00000000" w14:paraId="0000000A">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t>
      </w:r>
    </w:p>
    <w:p w:rsidR="00000000" w:rsidDel="00000000" w:rsidP="00000000" w:rsidRDefault="00000000" w:rsidRPr="00000000" w14:paraId="0000000B">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Tittle of the template</w:t>
      </w:r>
      <w:r w:rsidDel="00000000" w:rsidR="00000000" w:rsidRPr="00000000">
        <w:rPr>
          <w:rFonts w:ascii="Calibri" w:cs="Calibri" w:eastAsia="Calibri" w:hAnsi="Calibri"/>
          <w:sz w:val="24"/>
          <w:szCs w:val="24"/>
          <w:rtl w:val="0"/>
        </w:rPr>
        <w:t xml:space="preserve">: AIUT in Mexico</w:t>
      </w:r>
    </w:p>
    <w:p w:rsidR="00000000" w:rsidDel="00000000" w:rsidP="00000000" w:rsidRDefault="00000000" w:rsidRPr="00000000" w14:paraId="0000000C">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Notes for the text</w:t>
      </w:r>
      <w:r w:rsidDel="00000000" w:rsidR="00000000" w:rsidRPr="00000000">
        <w:rPr>
          <w:rFonts w:ascii="Calibri" w:cs="Calibri" w:eastAsia="Calibri" w:hAnsi="Calibri"/>
          <w:sz w:val="24"/>
          <w:szCs w:val="24"/>
          <w:rtl w:val="0"/>
        </w:rPr>
        <w:t xml:space="preserve">: the highlighted text of the template is in bold, you can put it on a different section of the template, with different background, with a bigger font, etc, so the user can really see it.</w:t>
      </w:r>
    </w:p>
    <w:p w:rsidR="00000000" w:rsidDel="00000000" w:rsidP="00000000" w:rsidRDefault="00000000" w:rsidRPr="00000000" w14:paraId="0000000D">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Text for the template</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sz w:val="24"/>
          <w:szCs w:val="24"/>
          <w:rtl w:val="0"/>
        </w:rPr>
        <w:t xml:space="preserve">AIUT is a private, engineering company delivering complex technical solutions worldwide.</w:t>
      </w:r>
    </w:p>
    <w:p w:rsidR="00000000" w:rsidDel="00000000" w:rsidP="00000000" w:rsidRDefault="00000000" w:rsidRPr="00000000" w14:paraId="0000000E">
      <w:pPr>
        <w:spacing w:after="160" w:line="254"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over 1000 employees, including more than 600 specialized engineers,  we are one of the biggest interdisciplinary integrators from Europe, covering a wide scope of Industry 4.0 dimensions: mechanical, electrical, PLC, robots, electronics, industrial IT, and more.</w:t>
      </w:r>
    </w:p>
    <w:p w:rsidR="00000000" w:rsidDel="00000000" w:rsidP="00000000" w:rsidRDefault="00000000" w:rsidRPr="00000000" w14:paraId="0000000F">
      <w:pPr>
        <w:spacing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manage innovative projects, including technology creation and building proprietary solutions for customers. </w:t>
      </w:r>
    </w:p>
    <w:p w:rsidR="00000000" w:rsidDel="00000000" w:rsidP="00000000" w:rsidRDefault="00000000" w:rsidRPr="00000000" w14:paraId="00000010">
      <w:pPr>
        <w:spacing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1">
      <w:pPr>
        <w:spacing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AIUT's main scope of operation is services that require being local. AIUT also expands its business units (competence centers) to have its engineering teams closer to the customer, because being local matters more and more.</w:t>
      </w:r>
    </w:p>
    <w:p w:rsidR="00000000" w:rsidDel="00000000" w:rsidP="00000000" w:rsidRDefault="00000000" w:rsidRPr="00000000" w14:paraId="00000012">
      <w:pPr>
        <w:spacing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3">
      <w:pPr>
        <w:spacing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AIUT always delivers and takes responsibility for the execution and the good performance of its projects since trust and partnership with customers is the key driver to reach our strategic objective: successful long-term relationships.</w:t>
      </w:r>
    </w:p>
    <w:p w:rsidR="00000000" w:rsidDel="00000000" w:rsidP="00000000" w:rsidRDefault="00000000" w:rsidRPr="00000000" w14:paraId="00000014">
      <w:pPr>
        <w:spacing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5">
      <w:pPr>
        <w:spacing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With more than 3.000 projects developed in 45 countries around the globe, in 2022 AIUT is opening new ventures in Latin America and the Middle East to reinforce its presence with additional technical, rollout, management, and services capabilities.</w:t>
      </w:r>
    </w:p>
    <w:p w:rsidR="00000000" w:rsidDel="00000000" w:rsidP="00000000" w:rsidRDefault="00000000" w:rsidRPr="00000000" w14:paraId="00000016">
      <w:pPr>
        <w:spacing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specialize in the </w:t>
      </w:r>
      <w:r w:rsidDel="00000000" w:rsidR="00000000" w:rsidRPr="00000000">
        <w:rPr>
          <w:rFonts w:ascii="Calibri" w:cs="Calibri" w:eastAsia="Calibri" w:hAnsi="Calibri"/>
          <w:b w:val="1"/>
          <w:sz w:val="24"/>
          <w:szCs w:val="24"/>
          <w:rtl w:val="0"/>
        </w:rPr>
        <w:t xml:space="preserve">construction of robotic lines and stations, automation of industrial processes, and intelligent IoT ecosystems. </w:t>
      </w:r>
      <w:r w:rsidDel="00000000" w:rsidR="00000000" w:rsidRPr="00000000">
        <w:rPr>
          <w:rFonts w:ascii="Calibri" w:cs="Calibri" w:eastAsia="Calibri" w:hAnsi="Calibri"/>
          <w:sz w:val="24"/>
          <w:szCs w:val="24"/>
          <w:rtl w:val="0"/>
        </w:rPr>
        <w:t xml:space="preserve">One of our main core values is </w:t>
      </w:r>
      <w:r w:rsidDel="00000000" w:rsidR="00000000" w:rsidRPr="00000000">
        <w:rPr>
          <w:rFonts w:ascii="Calibri" w:cs="Calibri" w:eastAsia="Calibri" w:hAnsi="Calibri"/>
          <w:b w:val="1"/>
          <w:sz w:val="24"/>
          <w:szCs w:val="24"/>
          <w:rtl w:val="0"/>
        </w:rPr>
        <w:t xml:space="preserve">INNOVATION</w:t>
      </w:r>
      <w:r w:rsidDel="00000000" w:rsidR="00000000" w:rsidRPr="00000000">
        <w:rPr>
          <w:rFonts w:ascii="Calibri" w:cs="Calibri" w:eastAsia="Calibri" w:hAnsi="Calibri"/>
          <w:sz w:val="24"/>
          <w:szCs w:val="24"/>
          <w:rtl w:val="0"/>
        </w:rPr>
        <w:t xml:space="preserve">. We support our customers in the challenges of growing in demanding environments. </w:t>
      </w:r>
    </w:p>
    <w:p w:rsidR="00000000" w:rsidDel="00000000" w:rsidP="00000000" w:rsidRDefault="00000000" w:rsidRPr="00000000" w14:paraId="0000001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We focus on specific market segments for industrial companies with the emphasis on: </w:t>
      </w:r>
    </w:p>
    <w:p w:rsidR="00000000" w:rsidDel="00000000" w:rsidP="00000000" w:rsidRDefault="00000000" w:rsidRPr="00000000" w14:paraId="0000001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B">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Robotics and Automation, process design.</w:t>
      </w:r>
    </w:p>
    <w:p w:rsidR="00000000" w:rsidDel="00000000" w:rsidP="00000000" w:rsidRDefault="00000000" w:rsidRPr="00000000" w14:paraId="0000001C">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Production lines &amp; stations. </w:t>
      </w:r>
    </w:p>
    <w:p w:rsidR="00000000" w:rsidDel="00000000" w:rsidP="00000000" w:rsidRDefault="00000000" w:rsidRPr="00000000" w14:paraId="0000001D">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Automated intralogistics systems and fulfillment centers.</w:t>
      </w:r>
    </w:p>
    <w:p w:rsidR="00000000" w:rsidDel="00000000" w:rsidP="00000000" w:rsidRDefault="00000000" w:rsidRPr="00000000" w14:paraId="0000001E">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Automated guided vehicles, management systems.</w:t>
      </w:r>
    </w:p>
    <w:p w:rsidR="00000000" w:rsidDel="00000000" w:rsidP="00000000" w:rsidRDefault="00000000" w:rsidRPr="00000000" w14:paraId="0000001F">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Wide scope of IT and IoT capabilities. </w:t>
      </w:r>
    </w:p>
    <w:p w:rsidR="00000000" w:rsidDel="00000000" w:rsidP="00000000" w:rsidRDefault="00000000" w:rsidRPr="00000000" w14:paraId="00000020">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Solutions for water utilities (complete smart metering, MDM, management solution to reduce water leaks and unaccounted water). </w:t>
      </w:r>
    </w:p>
    <w:p w:rsidR="00000000" w:rsidDel="00000000" w:rsidP="00000000" w:rsidRDefault="00000000" w:rsidRPr="00000000" w14:paraId="00000021">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Solutions for gas and fuels management: telemetry and stock control. </w:t>
      </w:r>
    </w:p>
    <w:p w:rsidR="00000000" w:rsidDel="00000000" w:rsidP="00000000" w:rsidRDefault="00000000" w:rsidRPr="00000000" w14:paraId="00000022">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Solutions for fuels supply chain control at services stations.</w:t>
      </w:r>
    </w:p>
    <w:p w:rsidR="00000000" w:rsidDel="00000000" w:rsidP="00000000" w:rsidRDefault="00000000" w:rsidRPr="00000000" w14:paraId="00000023">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Engineering and consulting services.</w:t>
      </w:r>
    </w:p>
    <w:p w:rsidR="00000000" w:rsidDel="00000000" w:rsidP="00000000" w:rsidRDefault="00000000" w:rsidRPr="00000000" w14:paraId="00000024">
      <w:pPr>
        <w:numPr>
          <w:ilvl w:val="0"/>
          <w:numId w:val="1"/>
        </w:numPr>
        <w:spacing w:line="240" w:lineRule="auto"/>
        <w:ind w:left="1068" w:hanging="360"/>
        <w:rPr>
          <w:color w:val="000000"/>
          <w:sz w:val="24"/>
          <w:szCs w:val="24"/>
        </w:rPr>
      </w:pPr>
      <w:r w:rsidDel="00000000" w:rsidR="00000000" w:rsidRPr="00000000">
        <w:rPr>
          <w:rFonts w:ascii="Calibri" w:cs="Calibri" w:eastAsia="Calibri" w:hAnsi="Calibri"/>
          <w:sz w:val="24"/>
          <w:szCs w:val="24"/>
          <w:rtl w:val="0"/>
        </w:rPr>
        <w:t xml:space="preserve">Electrical engineering, design of power supply and control systems. Including control and electrical cabinets.</w:t>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b w:val="1"/>
          <w:rtl w:val="0"/>
        </w:rPr>
        <w:t xml:space="preserve">Create 2 sections for videos and include preview image of it</w:t>
      </w:r>
      <w:r w:rsidDel="00000000" w:rsidR="00000000" w:rsidRPr="00000000">
        <w:rPr>
          <w:rtl w:val="0"/>
        </w:rPr>
        <w:t xml:space="preserve">:</w:t>
      </w:r>
    </w:p>
    <w:p w:rsidR="00000000" w:rsidDel="00000000" w:rsidP="00000000" w:rsidRDefault="00000000" w:rsidRPr="00000000" w14:paraId="00000028">
      <w:pPr>
        <w:rPr/>
      </w:pPr>
      <w:r w:rsidDel="00000000" w:rsidR="00000000" w:rsidRPr="00000000">
        <w:rPr>
          <w:rtl w:val="0"/>
        </w:rPr>
        <w:tab/>
        <w:t xml:space="preserve">Section 1: </w:t>
      </w:r>
    </w:p>
    <w:p w:rsidR="00000000" w:rsidDel="00000000" w:rsidP="00000000" w:rsidRDefault="00000000" w:rsidRPr="00000000" w14:paraId="00000029">
      <w:pPr>
        <w:rPr/>
      </w:pPr>
      <w:r w:rsidDel="00000000" w:rsidR="00000000" w:rsidRPr="00000000">
        <w:rPr>
          <w:rtl w:val="0"/>
        </w:rPr>
        <w:tab/>
        <w:tab/>
        <w:t xml:space="preserve">Tittle section: Automation</w:t>
      </w:r>
    </w:p>
    <w:p w:rsidR="00000000" w:rsidDel="00000000" w:rsidP="00000000" w:rsidRDefault="00000000" w:rsidRPr="00000000" w14:paraId="0000002A">
      <w:pPr>
        <w:rPr/>
      </w:pPr>
      <w:r w:rsidDel="00000000" w:rsidR="00000000" w:rsidRPr="00000000">
        <w:rPr>
          <w:rtl w:val="0"/>
        </w:rPr>
        <w:tab/>
        <w:tab/>
        <w:t xml:space="preserve">Link: </w:t>
      </w:r>
      <w:hyperlink r:id="rId9">
        <w:r w:rsidDel="00000000" w:rsidR="00000000" w:rsidRPr="00000000">
          <w:rPr>
            <w:color w:val="1155cc"/>
            <w:u w:val="single"/>
            <w:rtl w:val="0"/>
          </w:rPr>
          <w:t xml:space="preserve">https://vimeo.com/447482913/aece81b63b</w:t>
        </w:r>
      </w:hyperlink>
      <w:r w:rsidDel="00000000" w:rsidR="00000000" w:rsidRPr="00000000">
        <w:rPr>
          <w:rtl w:val="0"/>
        </w:rPr>
      </w:r>
    </w:p>
    <w:p w:rsidR="00000000" w:rsidDel="00000000" w:rsidP="00000000" w:rsidRDefault="00000000" w:rsidRPr="00000000" w14:paraId="0000002B">
      <w:pPr>
        <w:rPr/>
      </w:pPr>
      <w:r w:rsidDel="00000000" w:rsidR="00000000" w:rsidRPr="00000000">
        <w:rPr>
          <w:rtl w:val="0"/>
        </w:rPr>
        <w:tab/>
        <w:tab/>
        <w:t xml:space="preserve">Link: </w:t>
      </w:r>
      <w:hyperlink r:id="rId10">
        <w:r w:rsidDel="00000000" w:rsidR="00000000" w:rsidRPr="00000000">
          <w:rPr>
            <w:color w:val="1155cc"/>
            <w:u w:val="single"/>
            <w:rtl w:val="0"/>
          </w:rPr>
          <w:t xml:space="preserve">https://vimeo.com/400994193</w:t>
        </w:r>
      </w:hyperlink>
      <w:r w:rsidDel="00000000" w:rsidR="00000000" w:rsidRPr="00000000">
        <w:rPr>
          <w:rtl w:val="0"/>
        </w:rPr>
        <w:t xml:space="preserve"> </w:t>
      </w:r>
    </w:p>
    <w:p w:rsidR="00000000" w:rsidDel="00000000" w:rsidP="00000000" w:rsidRDefault="00000000" w:rsidRPr="00000000" w14:paraId="0000002C">
      <w:pPr>
        <w:rPr/>
      </w:pPr>
      <w:r w:rsidDel="00000000" w:rsidR="00000000" w:rsidRPr="00000000">
        <w:rPr>
          <w:rtl w:val="0"/>
        </w:rPr>
        <w:tab/>
        <w:t xml:space="preserve">Section 2:</w:t>
      </w:r>
    </w:p>
    <w:p w:rsidR="00000000" w:rsidDel="00000000" w:rsidP="00000000" w:rsidRDefault="00000000" w:rsidRPr="00000000" w14:paraId="0000002D">
      <w:pPr>
        <w:rPr/>
      </w:pPr>
      <w:r w:rsidDel="00000000" w:rsidR="00000000" w:rsidRPr="00000000">
        <w:rPr>
          <w:rtl w:val="0"/>
        </w:rPr>
        <w:tab/>
        <w:tab/>
        <w:t xml:space="preserve">Tittle section: ASRS, Automated Logistics Centers</w:t>
      </w:r>
    </w:p>
    <w:p w:rsidR="00000000" w:rsidDel="00000000" w:rsidP="00000000" w:rsidRDefault="00000000" w:rsidRPr="00000000" w14:paraId="0000002E">
      <w:pPr>
        <w:rPr/>
      </w:pPr>
      <w:r w:rsidDel="00000000" w:rsidR="00000000" w:rsidRPr="00000000">
        <w:rPr>
          <w:rtl w:val="0"/>
        </w:rPr>
        <w:tab/>
        <w:tab/>
        <w:t xml:space="preserve">Link: </w:t>
      </w:r>
      <w:hyperlink r:id="rId11">
        <w:r w:rsidDel="00000000" w:rsidR="00000000" w:rsidRPr="00000000">
          <w:rPr>
            <w:color w:val="1155cc"/>
            <w:u w:val="single"/>
            <w:rtl w:val="0"/>
          </w:rPr>
          <w:t xml:space="preserve">https://vimeo.com/560761293/10d75c74a2</w:t>
        </w:r>
      </w:hyperlink>
      <w:r w:rsidDel="00000000" w:rsidR="00000000" w:rsidRPr="00000000">
        <w:rPr>
          <w:rtl w:val="0"/>
        </w:rPr>
        <w:t xml:space="preserve"> </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b w:val="1"/>
        </w:rPr>
      </w:pPr>
      <w:r w:rsidDel="00000000" w:rsidR="00000000" w:rsidRPr="00000000">
        <w:rPr>
          <w:b w:val="1"/>
          <w:rtl w:val="0"/>
        </w:rPr>
        <w:t xml:space="preserve">Please use these images and logos(if you need it) for the template:</w:t>
      </w:r>
    </w:p>
    <w:p w:rsidR="00000000" w:rsidDel="00000000" w:rsidP="00000000" w:rsidRDefault="00000000" w:rsidRPr="00000000" w14:paraId="00000033">
      <w:pPr>
        <w:rPr>
          <w:b w:val="1"/>
        </w:rPr>
      </w:pPr>
      <w:r w:rsidDel="00000000" w:rsidR="00000000" w:rsidRPr="00000000">
        <w:rPr>
          <w:rtl w:val="0"/>
        </w:rPr>
      </w:r>
    </w:p>
    <w:p w:rsidR="00000000" w:rsidDel="00000000" w:rsidP="00000000" w:rsidRDefault="00000000" w:rsidRPr="00000000" w14:paraId="00000034">
      <w:pPr>
        <w:rPr>
          <w:b w:val="1"/>
        </w:rPr>
      </w:pPr>
      <w:r w:rsidDel="00000000" w:rsidR="00000000" w:rsidRPr="00000000">
        <w:rPr>
          <w:rtl w:val="0"/>
        </w:rPr>
      </w:r>
    </w:p>
    <w:p w:rsidR="00000000" w:rsidDel="00000000" w:rsidP="00000000" w:rsidRDefault="00000000" w:rsidRPr="00000000" w14:paraId="00000035">
      <w:pPr>
        <w:rPr>
          <w:b w:val="1"/>
        </w:rPr>
      </w:pPr>
      <w:r w:rsidDel="00000000" w:rsidR="00000000" w:rsidRPr="00000000">
        <w:rPr>
          <w:b w:val="1"/>
          <w:rtl w:val="0"/>
        </w:rPr>
        <w:t xml:space="preserve"> Logos with background</w:t>
      </w:r>
    </w:p>
    <w:p w:rsidR="00000000" w:rsidDel="00000000" w:rsidP="00000000" w:rsidRDefault="00000000" w:rsidRPr="00000000" w14:paraId="00000036">
      <w:pPr>
        <w:rPr>
          <w:b w:val="1"/>
        </w:rPr>
      </w:pPr>
      <w:r w:rsidDel="00000000" w:rsidR="00000000" w:rsidRPr="00000000">
        <w:rPr>
          <w:b w:val="1"/>
          <w:rtl w:val="0"/>
        </w:rPr>
        <w:t xml:space="preserve"> </w:t>
      </w:r>
      <w:r w:rsidDel="00000000" w:rsidR="00000000" w:rsidRPr="00000000">
        <w:rPr>
          <w:b w:val="1"/>
        </w:rPr>
        <w:drawing>
          <wp:inline distB="114300" distT="114300" distL="114300" distR="114300">
            <wp:extent cx="2658475" cy="2658475"/>
            <wp:effectExtent b="0" l="0" r="0" t="0"/>
            <wp:docPr id="10"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2658475" cy="2658475"/>
                    </a:xfrm>
                    <a:prstGeom prst="rect"/>
                    <a:ln/>
                  </pic:spPr>
                </pic:pic>
              </a:graphicData>
            </a:graphic>
          </wp:inline>
        </w:drawing>
      </w:r>
      <w:r w:rsidDel="00000000" w:rsidR="00000000" w:rsidRPr="00000000">
        <w:rPr>
          <w:b w:val="1"/>
        </w:rPr>
        <w:drawing>
          <wp:inline distB="114300" distT="114300" distL="114300" distR="114300">
            <wp:extent cx="2661924" cy="2661924"/>
            <wp:effectExtent b="0" l="0" r="0" t="0"/>
            <wp:docPr id="12"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2661924" cy="2661924"/>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rPr>
          <w:b w:val="1"/>
        </w:rPr>
      </w:pPr>
      <w:r w:rsidDel="00000000" w:rsidR="00000000" w:rsidRPr="00000000">
        <w:rPr>
          <w:rtl w:val="0"/>
        </w:rPr>
      </w:r>
    </w:p>
    <w:p w:rsidR="00000000" w:rsidDel="00000000" w:rsidP="00000000" w:rsidRDefault="00000000" w:rsidRPr="00000000" w14:paraId="00000038">
      <w:pPr>
        <w:rPr>
          <w:b w:val="1"/>
        </w:rPr>
      </w:pPr>
      <w:r w:rsidDel="00000000" w:rsidR="00000000" w:rsidRPr="00000000">
        <w:rPr>
          <w:rtl w:val="0"/>
        </w:rPr>
      </w:r>
    </w:p>
    <w:p w:rsidR="00000000" w:rsidDel="00000000" w:rsidP="00000000" w:rsidRDefault="00000000" w:rsidRPr="00000000" w14:paraId="00000039">
      <w:pPr>
        <w:rPr>
          <w:b w:val="1"/>
        </w:rPr>
      </w:pPr>
      <w:r w:rsidDel="00000000" w:rsidR="00000000" w:rsidRPr="00000000">
        <w:rPr>
          <w:rtl w:val="0"/>
        </w:rPr>
      </w:r>
    </w:p>
    <w:p w:rsidR="00000000" w:rsidDel="00000000" w:rsidP="00000000" w:rsidRDefault="00000000" w:rsidRPr="00000000" w14:paraId="0000003A">
      <w:pPr>
        <w:rPr>
          <w:b w:val="1"/>
        </w:rPr>
      </w:pPr>
      <w:r w:rsidDel="00000000" w:rsidR="00000000" w:rsidRPr="00000000">
        <w:rPr>
          <w:rtl w:val="0"/>
        </w:rPr>
      </w:r>
    </w:p>
    <w:p w:rsidR="00000000" w:rsidDel="00000000" w:rsidP="00000000" w:rsidRDefault="00000000" w:rsidRPr="00000000" w14:paraId="0000003B">
      <w:pPr>
        <w:rPr>
          <w:b w:val="1"/>
        </w:rPr>
      </w:pPr>
      <w:r w:rsidDel="00000000" w:rsidR="00000000" w:rsidRPr="00000000">
        <w:rPr>
          <w:rtl w:val="0"/>
        </w:rPr>
      </w:r>
    </w:p>
    <w:p w:rsidR="00000000" w:rsidDel="00000000" w:rsidP="00000000" w:rsidRDefault="00000000" w:rsidRPr="00000000" w14:paraId="0000003C">
      <w:pPr>
        <w:rPr>
          <w:b w:val="1"/>
        </w:rPr>
      </w:pPr>
      <w:r w:rsidDel="00000000" w:rsidR="00000000" w:rsidRPr="00000000">
        <w:rPr>
          <w:rtl w:val="0"/>
        </w:rPr>
      </w:r>
    </w:p>
    <w:p w:rsidR="00000000" w:rsidDel="00000000" w:rsidP="00000000" w:rsidRDefault="00000000" w:rsidRPr="00000000" w14:paraId="0000003D">
      <w:pPr>
        <w:rPr>
          <w:b w:val="1"/>
        </w:rPr>
      </w:pPr>
      <w:r w:rsidDel="00000000" w:rsidR="00000000" w:rsidRPr="00000000">
        <w:rPr>
          <w:rtl w:val="0"/>
        </w:rPr>
      </w:r>
    </w:p>
    <w:p w:rsidR="00000000" w:rsidDel="00000000" w:rsidP="00000000" w:rsidRDefault="00000000" w:rsidRPr="00000000" w14:paraId="0000003E">
      <w:pPr>
        <w:rPr>
          <w:b w:val="1"/>
        </w:rPr>
      </w:pPr>
      <w:r w:rsidDel="00000000" w:rsidR="00000000" w:rsidRPr="00000000">
        <w:rPr>
          <w:rtl w:val="0"/>
        </w:rPr>
      </w:r>
    </w:p>
    <w:p w:rsidR="00000000" w:rsidDel="00000000" w:rsidP="00000000" w:rsidRDefault="00000000" w:rsidRPr="00000000" w14:paraId="0000003F">
      <w:pPr>
        <w:rPr>
          <w:b w:val="1"/>
        </w:rPr>
      </w:pPr>
      <w:r w:rsidDel="00000000" w:rsidR="00000000" w:rsidRPr="00000000">
        <w:rPr>
          <w:b w:val="1"/>
          <w:rtl w:val="0"/>
        </w:rPr>
        <w:t xml:space="preserve">Original logo png: </w:t>
      </w:r>
    </w:p>
    <w:p w:rsidR="00000000" w:rsidDel="00000000" w:rsidP="00000000" w:rsidRDefault="00000000" w:rsidRPr="00000000" w14:paraId="00000040">
      <w:pPr>
        <w:rPr>
          <w:b w:val="1"/>
        </w:rPr>
      </w:pPr>
      <w:r w:rsidDel="00000000" w:rsidR="00000000" w:rsidRPr="00000000">
        <w:rPr>
          <w:b w:val="1"/>
        </w:rPr>
        <w:drawing>
          <wp:inline distB="114300" distT="114300" distL="114300" distR="114300">
            <wp:extent cx="5943600" cy="3073400"/>
            <wp:effectExtent b="0" l="0" r="0" t="0"/>
            <wp:docPr id="5"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rPr>
          <w:b w:val="1"/>
        </w:rPr>
      </w:pPr>
      <w:r w:rsidDel="00000000" w:rsidR="00000000" w:rsidRPr="00000000">
        <w:rPr>
          <w:rtl w:val="0"/>
        </w:rPr>
      </w:r>
    </w:p>
    <w:p w:rsidR="00000000" w:rsidDel="00000000" w:rsidP="00000000" w:rsidRDefault="00000000" w:rsidRPr="00000000" w14:paraId="00000042">
      <w:pPr>
        <w:rPr>
          <w:b w:val="1"/>
        </w:rPr>
      </w:pPr>
      <w:r w:rsidDel="00000000" w:rsidR="00000000" w:rsidRPr="00000000">
        <w:rPr>
          <w:rtl w:val="0"/>
        </w:rPr>
      </w:r>
    </w:p>
    <w:p w:rsidR="00000000" w:rsidDel="00000000" w:rsidP="00000000" w:rsidRDefault="00000000" w:rsidRPr="00000000" w14:paraId="00000043">
      <w:pPr>
        <w:rPr>
          <w:b w:val="1"/>
        </w:rPr>
      </w:pPr>
      <w:r w:rsidDel="00000000" w:rsidR="00000000" w:rsidRPr="00000000">
        <w:rPr>
          <w:rtl w:val="0"/>
        </w:rPr>
      </w:r>
    </w:p>
    <w:p w:rsidR="00000000" w:rsidDel="00000000" w:rsidP="00000000" w:rsidRDefault="00000000" w:rsidRPr="00000000" w14:paraId="00000044">
      <w:pPr>
        <w:rPr>
          <w:b w:val="1"/>
        </w:rPr>
      </w:pPr>
      <w:r w:rsidDel="00000000" w:rsidR="00000000" w:rsidRPr="00000000">
        <w:rPr>
          <w:b w:val="1"/>
          <w:rtl w:val="0"/>
        </w:rPr>
        <w:t xml:space="preserve">White logo png:</w:t>
      </w:r>
    </w:p>
    <w:p w:rsidR="00000000" w:rsidDel="00000000" w:rsidP="00000000" w:rsidRDefault="00000000" w:rsidRPr="00000000" w14:paraId="00000045">
      <w:pPr>
        <w:rPr>
          <w:b w:val="1"/>
        </w:rPr>
      </w:pPr>
      <w:r w:rsidDel="00000000" w:rsidR="00000000" w:rsidRPr="00000000">
        <w:rPr>
          <w:b w:val="1"/>
        </w:rPr>
        <w:drawing>
          <wp:inline distB="114300" distT="114300" distL="114300" distR="114300">
            <wp:extent cx="5943600" cy="3073400"/>
            <wp:effectExtent b="25400" l="25400" r="25400" t="25400"/>
            <wp:docPr id="3"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5943600" cy="30734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6">
      <w:pPr>
        <w:rPr>
          <w:b w:val="1"/>
        </w:rPr>
      </w:pPr>
      <w:r w:rsidDel="00000000" w:rsidR="00000000" w:rsidRPr="00000000">
        <w:rPr>
          <w:rtl w:val="0"/>
        </w:rPr>
      </w:r>
    </w:p>
    <w:p w:rsidR="00000000" w:rsidDel="00000000" w:rsidP="00000000" w:rsidRDefault="00000000" w:rsidRPr="00000000" w14:paraId="00000047">
      <w:pPr>
        <w:rPr>
          <w:b w:val="1"/>
        </w:rPr>
      </w:pPr>
      <w:r w:rsidDel="00000000" w:rsidR="00000000" w:rsidRPr="00000000">
        <w:rPr>
          <w:rtl w:val="0"/>
        </w:rPr>
      </w:r>
    </w:p>
    <w:p w:rsidR="00000000" w:rsidDel="00000000" w:rsidP="00000000" w:rsidRDefault="00000000" w:rsidRPr="00000000" w14:paraId="00000048">
      <w:pPr>
        <w:rPr>
          <w:b w:val="1"/>
        </w:rPr>
      </w:pPr>
      <w:r w:rsidDel="00000000" w:rsidR="00000000" w:rsidRPr="00000000">
        <w:rPr>
          <w:rtl w:val="0"/>
        </w:rPr>
      </w:r>
    </w:p>
    <w:p w:rsidR="00000000" w:rsidDel="00000000" w:rsidP="00000000" w:rsidRDefault="00000000" w:rsidRPr="00000000" w14:paraId="00000049">
      <w:pPr>
        <w:rPr>
          <w:b w:val="1"/>
        </w:rPr>
      </w:pPr>
      <w:r w:rsidDel="00000000" w:rsidR="00000000" w:rsidRPr="00000000">
        <w:rPr>
          <w:rtl w:val="0"/>
        </w:rPr>
      </w:r>
    </w:p>
    <w:p w:rsidR="00000000" w:rsidDel="00000000" w:rsidP="00000000" w:rsidRDefault="00000000" w:rsidRPr="00000000" w14:paraId="0000004A">
      <w:pPr>
        <w:rPr>
          <w:b w:val="1"/>
        </w:rPr>
      </w:pPr>
      <w:r w:rsidDel="00000000" w:rsidR="00000000" w:rsidRPr="00000000">
        <w:rPr>
          <w:rtl w:val="0"/>
        </w:rPr>
      </w:r>
    </w:p>
    <w:p w:rsidR="00000000" w:rsidDel="00000000" w:rsidP="00000000" w:rsidRDefault="00000000" w:rsidRPr="00000000" w14:paraId="0000004B">
      <w:pPr>
        <w:rPr>
          <w:b w:val="1"/>
        </w:rPr>
      </w:pPr>
      <w:r w:rsidDel="00000000" w:rsidR="00000000" w:rsidRPr="00000000">
        <w:rPr>
          <w:b w:val="1"/>
          <w:rtl w:val="0"/>
        </w:rPr>
        <w:t xml:space="preserve">Images:</w:t>
      </w:r>
    </w:p>
    <w:p w:rsidR="00000000" w:rsidDel="00000000" w:rsidP="00000000" w:rsidRDefault="00000000" w:rsidRPr="00000000" w14:paraId="0000004C">
      <w:pPr>
        <w:rPr>
          <w:b w:val="1"/>
        </w:rPr>
      </w:pPr>
      <w:r w:rsidDel="00000000" w:rsidR="00000000" w:rsidRPr="00000000">
        <w:rPr>
          <w:rtl w:val="0"/>
        </w:rPr>
      </w:r>
    </w:p>
    <w:p w:rsidR="00000000" w:rsidDel="00000000" w:rsidP="00000000" w:rsidRDefault="00000000" w:rsidRPr="00000000" w14:paraId="0000004D">
      <w:pPr>
        <w:rPr/>
      </w:pPr>
      <w:r w:rsidDel="00000000" w:rsidR="00000000" w:rsidRPr="00000000">
        <w:rPr/>
        <w:drawing>
          <wp:inline distB="114300" distT="114300" distL="114300" distR="114300">
            <wp:extent cx="5943600" cy="3962400"/>
            <wp:effectExtent b="0" l="0" r="0" t="0"/>
            <wp:docPr id="7" name="image5.jpg"/>
            <a:graphic>
              <a:graphicData uri="http://schemas.openxmlformats.org/drawingml/2006/picture">
                <pic:pic>
                  <pic:nvPicPr>
                    <pic:cNvPr id="0" name="image5.jpg"/>
                    <pic:cNvPicPr preferRelativeResize="0"/>
                  </pic:nvPicPr>
                  <pic:blipFill>
                    <a:blip r:embed="rId16"/>
                    <a:srcRect b="0" l="0" r="0" t="0"/>
                    <a:stretch>
                      <a:fillRect/>
                    </a:stretch>
                  </pic:blipFill>
                  <pic:spPr>
                    <a:xfrm>
                      <a:off x="0" y="0"/>
                      <a:ext cx="594360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rPr/>
      </w:pPr>
      <w:r w:rsidDel="00000000" w:rsidR="00000000" w:rsidRPr="00000000">
        <w:rPr/>
        <w:drawing>
          <wp:inline distB="114300" distT="114300" distL="114300" distR="114300">
            <wp:extent cx="5943600" cy="3962400"/>
            <wp:effectExtent b="0" l="0" r="0" t="0"/>
            <wp:docPr id="4" name="image6.jpg"/>
            <a:graphic>
              <a:graphicData uri="http://schemas.openxmlformats.org/drawingml/2006/picture">
                <pic:pic>
                  <pic:nvPicPr>
                    <pic:cNvPr id="0" name="image6.jpg"/>
                    <pic:cNvPicPr preferRelativeResize="0"/>
                  </pic:nvPicPr>
                  <pic:blipFill>
                    <a:blip r:embed="rId17"/>
                    <a:srcRect b="0" l="0" r="0" t="0"/>
                    <a:stretch>
                      <a:fillRect/>
                    </a:stretch>
                  </pic:blipFill>
                  <pic:spPr>
                    <a:xfrm>
                      <a:off x="0" y="0"/>
                      <a:ext cx="5943600" cy="3962400"/>
                    </a:xfrm>
                    <a:prstGeom prst="rect"/>
                    <a:ln/>
                  </pic:spPr>
                </pic:pic>
              </a:graphicData>
            </a:graphic>
          </wp:inline>
        </w:drawing>
      </w:r>
      <w:r w:rsidDel="00000000" w:rsidR="00000000" w:rsidRPr="00000000">
        <w:rPr/>
        <w:drawing>
          <wp:inline distB="114300" distT="114300" distL="114300" distR="114300">
            <wp:extent cx="5943600" cy="3962400"/>
            <wp:effectExtent b="0" l="0" r="0" t="0"/>
            <wp:docPr id="14" name="image13.jpg"/>
            <a:graphic>
              <a:graphicData uri="http://schemas.openxmlformats.org/drawingml/2006/picture">
                <pic:pic>
                  <pic:nvPicPr>
                    <pic:cNvPr id="0" name="image13.jpg"/>
                    <pic:cNvPicPr preferRelativeResize="0"/>
                  </pic:nvPicPr>
                  <pic:blipFill>
                    <a:blip r:embed="rId18"/>
                    <a:srcRect b="0" l="0" r="0" t="0"/>
                    <a:stretch>
                      <a:fillRect/>
                    </a:stretch>
                  </pic:blipFill>
                  <pic:spPr>
                    <a:xfrm>
                      <a:off x="0" y="0"/>
                      <a:ext cx="5943600" cy="3962400"/>
                    </a:xfrm>
                    <a:prstGeom prst="rect"/>
                    <a:ln/>
                  </pic:spPr>
                </pic:pic>
              </a:graphicData>
            </a:graphic>
          </wp:inline>
        </w:drawing>
      </w:r>
      <w:r w:rsidDel="00000000" w:rsidR="00000000" w:rsidRPr="00000000">
        <w:rPr/>
        <w:drawing>
          <wp:inline distB="114300" distT="114300" distL="114300" distR="114300">
            <wp:extent cx="5943600" cy="8915400"/>
            <wp:effectExtent b="0" l="0" r="0" t="0"/>
            <wp:docPr id="6" name="image14.jpg"/>
            <a:graphic>
              <a:graphicData uri="http://schemas.openxmlformats.org/drawingml/2006/picture">
                <pic:pic>
                  <pic:nvPicPr>
                    <pic:cNvPr id="0" name="image14.jpg"/>
                    <pic:cNvPicPr preferRelativeResize="0"/>
                  </pic:nvPicPr>
                  <pic:blipFill>
                    <a:blip r:embed="rId19"/>
                    <a:srcRect b="0" l="0" r="0" t="0"/>
                    <a:stretch>
                      <a:fillRect/>
                    </a:stretch>
                  </pic:blipFill>
                  <pic:spPr>
                    <a:xfrm>
                      <a:off x="0" y="0"/>
                      <a:ext cx="5943600" cy="8915400"/>
                    </a:xfrm>
                    <a:prstGeom prst="rect"/>
                    <a:ln/>
                  </pic:spPr>
                </pic:pic>
              </a:graphicData>
            </a:graphic>
          </wp:inline>
        </w:drawing>
      </w:r>
      <w:r w:rsidDel="00000000" w:rsidR="00000000" w:rsidRPr="00000000">
        <w:rPr/>
        <w:drawing>
          <wp:inline distB="114300" distT="114300" distL="114300" distR="114300">
            <wp:extent cx="5943600" cy="3340100"/>
            <wp:effectExtent b="0" l="0" r="0" t="0"/>
            <wp:docPr id="9" name="image10.jpg"/>
            <a:graphic>
              <a:graphicData uri="http://schemas.openxmlformats.org/drawingml/2006/picture">
                <pic:pic>
                  <pic:nvPicPr>
                    <pic:cNvPr id="0" name="image10.jpg"/>
                    <pic:cNvPicPr preferRelativeResize="0"/>
                  </pic:nvPicPr>
                  <pic:blipFill>
                    <a:blip r:embed="rId20"/>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1" name="image15.jpg"/>
            <a:graphic>
              <a:graphicData uri="http://schemas.openxmlformats.org/drawingml/2006/picture">
                <pic:pic>
                  <pic:nvPicPr>
                    <pic:cNvPr id="0" name="image15.jpg"/>
                    <pic:cNvPicPr preferRelativeResize="0"/>
                  </pic:nvPicPr>
                  <pic:blipFill>
                    <a:blip r:embed="rId21"/>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2" name="image4.jpg"/>
            <a:graphic>
              <a:graphicData uri="http://schemas.openxmlformats.org/drawingml/2006/picture">
                <pic:pic>
                  <pic:nvPicPr>
                    <pic:cNvPr id="0" name="image4.jpg"/>
                    <pic:cNvPicPr preferRelativeResize="0"/>
                  </pic:nvPicPr>
                  <pic:blipFill>
                    <a:blip r:embed="rId22"/>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5" name="image11.jpg"/>
            <a:graphic>
              <a:graphicData uri="http://schemas.openxmlformats.org/drawingml/2006/picture">
                <pic:pic>
                  <pic:nvPicPr>
                    <pic:cNvPr id="0" name="image11.jpg"/>
                    <pic:cNvPicPr preferRelativeResize="0"/>
                  </pic:nvPicPr>
                  <pic:blipFill>
                    <a:blip r:embed="rId23"/>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 name="image3.jpg"/>
            <a:graphic>
              <a:graphicData uri="http://schemas.openxmlformats.org/drawingml/2006/picture">
                <pic:pic>
                  <pic:nvPicPr>
                    <pic:cNvPr id="0" name="image3.jpg"/>
                    <pic:cNvPicPr preferRelativeResize="0"/>
                  </pic:nvPicPr>
                  <pic:blipFill>
                    <a:blip r:embed="rId24"/>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3" name="image12.jpg"/>
            <a:graphic>
              <a:graphicData uri="http://schemas.openxmlformats.org/drawingml/2006/picture">
                <pic:pic>
                  <pic:nvPicPr>
                    <pic:cNvPr id="0" name="image12.jpg"/>
                    <pic:cNvPicPr preferRelativeResize="0"/>
                  </pic:nvPicPr>
                  <pic:blipFill>
                    <a:blip r:embed="rId25"/>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8" name="image9.jpg"/>
            <a:graphic>
              <a:graphicData uri="http://schemas.openxmlformats.org/drawingml/2006/picture">
                <pic:pic>
                  <pic:nvPicPr>
                    <pic:cNvPr id="0" name="image9.jpg"/>
                    <pic:cNvPicPr preferRelativeResize="0"/>
                  </pic:nvPicPr>
                  <pic:blipFill>
                    <a:blip r:embed="rId2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sectPr>
      <w:headerReference r:id="rId27" w:type="default"/>
      <w:footerReference r:id="rId28"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0">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068" w:hanging="360"/>
      </w:pPr>
      <w:rPr>
        <w:rFonts w:ascii="Calibri" w:cs="Calibri" w:eastAsia="Calibri" w:hAnsi="Calibri"/>
        <w:color w:val="0094da"/>
      </w:rPr>
    </w:lvl>
    <w:lvl w:ilvl="1">
      <w:start w:val="1"/>
      <w:numFmt w:val="bullet"/>
      <w:lvlText w:val="o"/>
      <w:lvlJc w:val="left"/>
      <w:pPr>
        <w:ind w:left="1788" w:hanging="360"/>
      </w:pPr>
      <w:rPr>
        <w:rFonts w:ascii="Courier New" w:cs="Courier New" w:eastAsia="Courier New" w:hAnsi="Courier New"/>
      </w:rPr>
    </w:lvl>
    <w:lvl w:ilvl="2">
      <w:start w:val="1"/>
      <w:numFmt w:val="bullet"/>
      <w:lvlText w:val="▪"/>
      <w:lvlJc w:val="left"/>
      <w:pPr>
        <w:ind w:left="2508" w:hanging="360"/>
      </w:pPr>
      <w:rPr>
        <w:rFonts w:ascii="Noto Sans Symbols" w:cs="Noto Sans Symbols" w:eastAsia="Noto Sans Symbols" w:hAnsi="Noto Sans Symbols"/>
      </w:rPr>
    </w:lvl>
    <w:lvl w:ilvl="3">
      <w:start w:val="1"/>
      <w:numFmt w:val="bullet"/>
      <w:lvlText w:val="●"/>
      <w:lvlJc w:val="left"/>
      <w:pPr>
        <w:ind w:left="3228" w:hanging="360"/>
      </w:pPr>
      <w:rPr>
        <w:rFonts w:ascii="Noto Sans Symbols" w:cs="Noto Sans Symbols" w:eastAsia="Noto Sans Symbols" w:hAnsi="Noto Sans Symbols"/>
      </w:rPr>
    </w:lvl>
    <w:lvl w:ilvl="4">
      <w:start w:val="1"/>
      <w:numFmt w:val="bullet"/>
      <w:lvlText w:val="o"/>
      <w:lvlJc w:val="left"/>
      <w:pPr>
        <w:ind w:left="3948" w:hanging="360"/>
      </w:pPr>
      <w:rPr>
        <w:rFonts w:ascii="Courier New" w:cs="Courier New" w:eastAsia="Courier New" w:hAnsi="Courier New"/>
      </w:rPr>
    </w:lvl>
    <w:lvl w:ilvl="5">
      <w:start w:val="1"/>
      <w:numFmt w:val="bullet"/>
      <w:lvlText w:val="▪"/>
      <w:lvlJc w:val="left"/>
      <w:pPr>
        <w:ind w:left="4668" w:hanging="360"/>
      </w:pPr>
      <w:rPr>
        <w:rFonts w:ascii="Noto Sans Symbols" w:cs="Noto Sans Symbols" w:eastAsia="Noto Sans Symbols" w:hAnsi="Noto Sans Symbols"/>
      </w:rPr>
    </w:lvl>
    <w:lvl w:ilvl="6">
      <w:start w:val="1"/>
      <w:numFmt w:val="bullet"/>
      <w:lvlText w:val="●"/>
      <w:lvlJc w:val="left"/>
      <w:pPr>
        <w:ind w:left="5388" w:hanging="360"/>
      </w:pPr>
      <w:rPr>
        <w:rFonts w:ascii="Noto Sans Symbols" w:cs="Noto Sans Symbols" w:eastAsia="Noto Sans Symbols" w:hAnsi="Noto Sans Symbols"/>
      </w:rPr>
    </w:lvl>
    <w:lvl w:ilvl="7">
      <w:start w:val="1"/>
      <w:numFmt w:val="bullet"/>
      <w:lvlText w:val="o"/>
      <w:lvlJc w:val="left"/>
      <w:pPr>
        <w:ind w:left="6108" w:hanging="360"/>
      </w:pPr>
      <w:rPr>
        <w:rFonts w:ascii="Courier New" w:cs="Courier New" w:eastAsia="Courier New" w:hAnsi="Courier New"/>
      </w:rPr>
    </w:lvl>
    <w:lvl w:ilvl="8">
      <w:start w:val="1"/>
      <w:numFmt w:val="bullet"/>
      <w:lvlText w:val="▪"/>
      <w:lvlJc w:val="left"/>
      <w:pPr>
        <w:ind w:left="6828"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0.jpg"/><Relationship Id="rId22" Type="http://schemas.openxmlformats.org/officeDocument/2006/relationships/image" Target="media/image4.jpg"/><Relationship Id="rId21" Type="http://schemas.openxmlformats.org/officeDocument/2006/relationships/image" Target="media/image15.jpg"/><Relationship Id="rId24" Type="http://schemas.openxmlformats.org/officeDocument/2006/relationships/image" Target="media/image3.jpg"/><Relationship Id="rId23" Type="http://schemas.openxmlformats.org/officeDocument/2006/relationships/image" Target="media/image1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vimeo.com/447482913/aece81b63b" TargetMode="External"/><Relationship Id="rId26" Type="http://schemas.openxmlformats.org/officeDocument/2006/relationships/image" Target="media/image9.jpg"/><Relationship Id="rId25" Type="http://schemas.openxmlformats.org/officeDocument/2006/relationships/image" Target="media/image12.jpg"/><Relationship Id="rId28" Type="http://schemas.openxmlformats.org/officeDocument/2006/relationships/footer" Target="footer1.xml"/><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infoportal-mx.com/highbyte/" TargetMode="External"/><Relationship Id="rId7" Type="http://schemas.openxmlformats.org/officeDocument/2006/relationships/hyperlink" Target="https://infoportal-mx.com/" TargetMode="External"/><Relationship Id="rId8" Type="http://schemas.openxmlformats.org/officeDocument/2006/relationships/hyperlink" Target="https://aiut.com/en/" TargetMode="External"/><Relationship Id="rId11" Type="http://schemas.openxmlformats.org/officeDocument/2006/relationships/hyperlink" Target="https://vimeo.com/560761293/10d75c74a2" TargetMode="External"/><Relationship Id="rId10" Type="http://schemas.openxmlformats.org/officeDocument/2006/relationships/hyperlink" Target="https://vimeo.com/400994193" TargetMode="External"/><Relationship Id="rId13" Type="http://schemas.openxmlformats.org/officeDocument/2006/relationships/image" Target="media/image7.png"/><Relationship Id="rId12" Type="http://schemas.openxmlformats.org/officeDocument/2006/relationships/image" Target="media/image8.png"/><Relationship Id="rId15" Type="http://schemas.openxmlformats.org/officeDocument/2006/relationships/image" Target="media/image1.png"/><Relationship Id="rId14" Type="http://schemas.openxmlformats.org/officeDocument/2006/relationships/image" Target="media/image2.png"/><Relationship Id="rId17" Type="http://schemas.openxmlformats.org/officeDocument/2006/relationships/image" Target="media/image6.jpg"/><Relationship Id="rId16" Type="http://schemas.openxmlformats.org/officeDocument/2006/relationships/image" Target="media/image5.jpg"/><Relationship Id="rId19" Type="http://schemas.openxmlformats.org/officeDocument/2006/relationships/image" Target="media/image14.jpg"/><Relationship Id="rId18"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