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CC0907" w:rsidR="001B2D5E" w:rsidP="502B94B2" w:rsidRDefault="005210C8" w14:paraId="1B77D11A" w14:textId="22BB03D4">
      <w:pPr>
        <w:spacing w:after="120" w:line="240" w:lineRule="auto"/>
        <w:jc w:val="both"/>
        <w:rPr>
          <w:rFonts w:cs="Calibri" w:cstheme="minorAscii"/>
          <w:sz w:val="24"/>
          <w:szCs w:val="24"/>
        </w:rPr>
      </w:pPr>
      <w:r w:rsidRPr="502B94B2" w:rsidR="00003A1C">
        <w:rPr>
          <w:rFonts w:cs="Calibri" w:cstheme="minorAscii"/>
          <w:b w:val="1"/>
          <w:bCs w:val="1"/>
          <w:sz w:val="36"/>
          <w:szCs w:val="36"/>
        </w:rPr>
        <w:t>Modèle de maturité CNIL</w:t>
      </w:r>
      <w:r w:rsidRPr="502B94B2" w:rsidR="00AC7750">
        <w:rPr>
          <w:rFonts w:cs="Calibri" w:cstheme="minorAscii"/>
          <w:b w:val="1"/>
          <w:bCs w:val="1"/>
          <w:sz w:val="36"/>
          <w:szCs w:val="36"/>
        </w:rPr>
        <w:t xml:space="preserve"> et Cyberattaques : </w:t>
      </w:r>
      <w:r w:rsidRPr="502B94B2" w:rsidR="00192C7E">
        <w:rPr>
          <w:rFonts w:cs="Calibri" w:cstheme="minorAscii"/>
          <w:b w:val="1"/>
          <w:bCs w:val="1"/>
          <w:sz w:val="36"/>
          <w:szCs w:val="36"/>
        </w:rPr>
        <w:t xml:space="preserve">4 </w:t>
      </w:r>
      <w:r w:rsidRPr="502B94B2" w:rsidR="0032715D">
        <w:rPr>
          <w:rFonts w:cs="Calibri" w:cstheme="minorAscii"/>
          <w:b w:val="1"/>
          <w:bCs w:val="1"/>
          <w:sz w:val="36"/>
          <w:szCs w:val="36"/>
        </w:rPr>
        <w:t>actions</w:t>
      </w:r>
      <w:r w:rsidRPr="502B94B2" w:rsidR="00192C7E">
        <w:rPr>
          <w:rFonts w:cs="Calibri" w:cstheme="minorAscii"/>
          <w:b w:val="1"/>
          <w:bCs w:val="1"/>
          <w:sz w:val="36"/>
          <w:szCs w:val="36"/>
        </w:rPr>
        <w:t xml:space="preserve"> </w:t>
      </w:r>
      <w:r w:rsidRPr="502B94B2" w:rsidR="00612931">
        <w:rPr>
          <w:rFonts w:cs="Calibri" w:cstheme="minorAscii"/>
          <w:b w:val="1"/>
          <w:bCs w:val="1"/>
          <w:sz w:val="36"/>
          <w:szCs w:val="36"/>
        </w:rPr>
        <w:t>pour rassurer</w:t>
      </w:r>
      <w:r w:rsidRPr="502B94B2" w:rsidR="00192C7E">
        <w:rPr>
          <w:rFonts w:cs="Calibri" w:cstheme="minorAscii"/>
          <w:b w:val="1"/>
          <w:bCs w:val="1"/>
          <w:sz w:val="36"/>
          <w:szCs w:val="36"/>
        </w:rPr>
        <w:t xml:space="preserve"> </w:t>
      </w:r>
      <w:proofErr w:type="spellStart"/>
      <w:proofErr w:type="spellEnd"/>
    </w:p>
    <w:p w:rsidRPr="00CC0907" w:rsidR="001B2D5E" w:rsidP="502B94B2" w:rsidRDefault="005210C8" w14:paraId="187A7E82" w14:textId="502A521F">
      <w:pPr>
        <w:spacing w:after="120" w:line="240" w:lineRule="auto"/>
        <w:jc w:val="both"/>
        <w:rPr>
          <w:rFonts w:cs="Calibri" w:cstheme="minorAscii"/>
          <w:sz w:val="24"/>
          <w:szCs w:val="24"/>
        </w:rPr>
      </w:pPr>
      <w:r w:rsidRPr="502B94B2" w:rsidR="005210C8">
        <w:rPr>
          <w:rFonts w:cs="Calibri" w:cstheme="minorAscii"/>
          <w:sz w:val="24"/>
          <w:szCs w:val="24"/>
        </w:rPr>
        <w:t xml:space="preserve">Dans </w:t>
      </w:r>
      <w:r w:rsidRPr="502B94B2" w:rsidR="00DF7FAF">
        <w:rPr>
          <w:rFonts w:cs="Calibri" w:cstheme="minorAscii"/>
          <w:sz w:val="24"/>
          <w:szCs w:val="24"/>
        </w:rPr>
        <w:t>un contexte post-</w:t>
      </w:r>
      <w:r w:rsidRPr="502B94B2" w:rsidR="00DF7FAF">
        <w:rPr>
          <w:rFonts w:cs="Calibri" w:cstheme="minorAscii"/>
          <w:sz w:val="24"/>
          <w:szCs w:val="24"/>
        </w:rPr>
        <w:t>covid</w:t>
      </w:r>
      <w:r w:rsidRPr="502B94B2" w:rsidR="00DF7FAF">
        <w:rPr>
          <w:rFonts w:cs="Calibri" w:cstheme="minorAscii"/>
          <w:sz w:val="24"/>
          <w:szCs w:val="24"/>
        </w:rPr>
        <w:t xml:space="preserve"> très instable, f</w:t>
      </w:r>
      <w:r w:rsidRPr="502B94B2" w:rsidR="001B2D5E">
        <w:rPr>
          <w:rFonts w:cs="Calibri" w:cstheme="minorAscii"/>
          <w:sz w:val="24"/>
          <w:szCs w:val="24"/>
        </w:rPr>
        <w:t xml:space="preserve">ace à des </w:t>
      </w:r>
      <w:r w:rsidRPr="502B94B2" w:rsidR="001C55EC">
        <w:rPr>
          <w:rFonts w:cs="Calibri" w:cstheme="minorAscii"/>
          <w:sz w:val="24"/>
          <w:szCs w:val="24"/>
        </w:rPr>
        <w:t xml:space="preserve">obligations règlementaires et des </w:t>
      </w:r>
      <w:r w:rsidRPr="502B94B2" w:rsidR="001B2D5E">
        <w:rPr>
          <w:rFonts w:cs="Calibri" w:cstheme="minorAscii"/>
          <w:sz w:val="24"/>
          <w:szCs w:val="24"/>
        </w:rPr>
        <w:t xml:space="preserve">menaces </w:t>
      </w:r>
      <w:r w:rsidRPr="502B94B2" w:rsidR="00D408EB">
        <w:rPr>
          <w:rFonts w:cs="Calibri" w:cstheme="minorAscii"/>
          <w:sz w:val="24"/>
          <w:szCs w:val="24"/>
        </w:rPr>
        <w:t xml:space="preserve">cyber </w:t>
      </w:r>
      <w:r w:rsidRPr="502B94B2" w:rsidR="001B2D5E">
        <w:rPr>
          <w:rFonts w:cs="Calibri" w:cstheme="minorAscii"/>
          <w:sz w:val="24"/>
          <w:szCs w:val="24"/>
        </w:rPr>
        <w:t xml:space="preserve">inédites, les organisations ont besoin </w:t>
      </w:r>
      <w:r w:rsidRPr="502B94B2" w:rsidR="00AC7750">
        <w:rPr>
          <w:rFonts w:cs="Calibri" w:cstheme="minorAscii"/>
          <w:sz w:val="24"/>
          <w:szCs w:val="24"/>
        </w:rPr>
        <w:t>d</w:t>
      </w:r>
      <w:r w:rsidRPr="502B94B2" w:rsidR="00074D81">
        <w:rPr>
          <w:rFonts w:cs="Calibri" w:cstheme="minorAscii"/>
          <w:sz w:val="24"/>
          <w:szCs w:val="24"/>
        </w:rPr>
        <w:t>e consolider</w:t>
      </w:r>
      <w:r w:rsidRPr="502B94B2" w:rsidR="00AC7750">
        <w:rPr>
          <w:rFonts w:cs="Calibri" w:cstheme="minorAscii"/>
          <w:sz w:val="24"/>
          <w:szCs w:val="24"/>
        </w:rPr>
        <w:t xml:space="preserve"> leurs </w:t>
      </w:r>
      <w:r w:rsidRPr="502B94B2" w:rsidR="00074D81">
        <w:rPr>
          <w:rFonts w:cs="Calibri" w:cstheme="minorAscii"/>
          <w:sz w:val="24"/>
          <w:szCs w:val="24"/>
        </w:rPr>
        <w:t>activités</w:t>
      </w:r>
      <w:r w:rsidRPr="502B94B2" w:rsidR="001B2D5E">
        <w:rPr>
          <w:rFonts w:cs="Calibri" w:cstheme="minorAscii"/>
          <w:sz w:val="24"/>
          <w:szCs w:val="24"/>
        </w:rPr>
        <w:t xml:space="preserve"> et rassurer clients, utilisateurs et investisseurs.</w:t>
      </w:r>
    </w:p>
    <w:p w:rsidR="005319C5" w:rsidP="6461F085" w:rsidRDefault="001B2D5E" w14:paraId="1C787792" w14:textId="48A9D12A">
      <w:pPr>
        <w:spacing w:after="120" w:line="240" w:lineRule="auto"/>
        <w:jc w:val="both"/>
        <w:rPr>
          <w:rFonts w:cstheme="minorHAnsi"/>
          <w:sz w:val="24"/>
          <w:szCs w:val="24"/>
        </w:rPr>
      </w:pPr>
      <w:r w:rsidRPr="00003A1C">
        <w:rPr>
          <w:rFonts w:cstheme="minorHAnsi"/>
          <w:sz w:val="24"/>
          <w:szCs w:val="24"/>
        </w:rPr>
        <w:t>En quelques mois</w:t>
      </w:r>
      <w:r w:rsidR="00003A1C">
        <w:rPr>
          <w:rFonts w:cstheme="minorHAnsi"/>
          <w:sz w:val="24"/>
          <w:szCs w:val="24"/>
        </w:rPr>
        <w:t>, à cause et grâce au Covid</w:t>
      </w:r>
      <w:r w:rsidRPr="00003A1C">
        <w:rPr>
          <w:rFonts w:cstheme="minorHAnsi"/>
          <w:sz w:val="24"/>
          <w:szCs w:val="24"/>
        </w:rPr>
        <w:t xml:space="preserve">, le marché </w:t>
      </w:r>
      <w:r w:rsidRPr="00003A1C" w:rsidR="0032715D">
        <w:rPr>
          <w:rFonts w:cstheme="minorHAnsi"/>
          <w:sz w:val="24"/>
          <w:szCs w:val="24"/>
        </w:rPr>
        <w:t>a</w:t>
      </w:r>
      <w:r w:rsidRPr="00003A1C">
        <w:rPr>
          <w:rFonts w:cstheme="minorHAnsi"/>
          <w:sz w:val="24"/>
          <w:szCs w:val="24"/>
        </w:rPr>
        <w:t xml:space="preserve"> gagné en maturité et en expérience, ce qui a </w:t>
      </w:r>
      <w:r w:rsidRPr="00003A1C" w:rsidR="00AC7750">
        <w:rPr>
          <w:rFonts w:cstheme="minorHAnsi"/>
          <w:sz w:val="24"/>
          <w:szCs w:val="24"/>
        </w:rPr>
        <w:t>conduit les</w:t>
      </w:r>
      <w:r w:rsidRPr="00003A1C">
        <w:rPr>
          <w:rFonts w:cstheme="minorHAnsi"/>
          <w:sz w:val="24"/>
          <w:szCs w:val="24"/>
        </w:rPr>
        <w:t xml:space="preserve"> </w:t>
      </w:r>
      <w:r w:rsidRPr="00003A1C" w:rsidR="00301977">
        <w:rPr>
          <w:rFonts w:cstheme="minorHAnsi"/>
          <w:sz w:val="24"/>
          <w:szCs w:val="24"/>
        </w:rPr>
        <w:t xml:space="preserve">acteurs de la conformité et les </w:t>
      </w:r>
      <w:r w:rsidRPr="00003A1C">
        <w:rPr>
          <w:rFonts w:cstheme="minorHAnsi"/>
          <w:sz w:val="24"/>
          <w:szCs w:val="24"/>
        </w:rPr>
        <w:t>régulateur</w:t>
      </w:r>
      <w:r w:rsidRPr="00003A1C" w:rsidR="00AC7750">
        <w:rPr>
          <w:rFonts w:cstheme="minorHAnsi"/>
          <w:sz w:val="24"/>
          <w:szCs w:val="24"/>
        </w:rPr>
        <w:t>s, dont la CNIL</w:t>
      </w:r>
      <w:r w:rsidRPr="00003A1C" w:rsidR="00003A1C">
        <w:rPr>
          <w:rFonts w:cstheme="minorHAnsi"/>
          <w:sz w:val="24"/>
          <w:szCs w:val="24"/>
        </w:rPr>
        <w:t xml:space="preserve"> </w:t>
      </w:r>
      <w:r w:rsidRPr="00003A1C" w:rsidR="00003A1C">
        <w:rPr>
          <w:rFonts w:eastAsia="Times New Roman"/>
          <w:sz w:val="24"/>
          <w:szCs w:val="24"/>
          <w:lang w:eastAsia="fr-FR"/>
        </w:rPr>
        <w:t xml:space="preserve">avec </w:t>
      </w:r>
      <w:r w:rsidR="00003A1C">
        <w:rPr>
          <w:rFonts w:eastAsia="Times New Roman"/>
          <w:sz w:val="24"/>
          <w:szCs w:val="24"/>
          <w:lang w:eastAsia="fr-FR"/>
        </w:rPr>
        <w:t>son</w:t>
      </w:r>
      <w:r w:rsidRPr="00003A1C" w:rsidR="00003A1C">
        <w:rPr>
          <w:rFonts w:eastAsia="Times New Roman"/>
          <w:sz w:val="24"/>
          <w:szCs w:val="24"/>
          <w:lang w:eastAsia="fr-FR"/>
        </w:rPr>
        <w:t xml:space="preserve"> modèle de maturité publié le 9 septembre 2021</w:t>
      </w:r>
      <w:r w:rsidR="0049158B">
        <w:rPr>
          <w:rFonts w:cstheme="minorHAnsi"/>
          <w:sz w:val="24"/>
          <w:szCs w:val="24"/>
        </w:rPr>
        <w:t>,</w:t>
      </w:r>
      <w:r w:rsidRPr="00CC0907">
        <w:rPr>
          <w:rFonts w:cstheme="minorHAnsi"/>
          <w:sz w:val="24"/>
          <w:szCs w:val="24"/>
        </w:rPr>
        <w:t xml:space="preserve"> </w:t>
      </w:r>
      <w:r w:rsidRPr="00CC0907" w:rsidR="00AC7750">
        <w:rPr>
          <w:rFonts w:cstheme="minorHAnsi"/>
          <w:sz w:val="24"/>
          <w:szCs w:val="24"/>
        </w:rPr>
        <w:t xml:space="preserve">à </w:t>
      </w:r>
      <w:r w:rsidRPr="00CC0907">
        <w:rPr>
          <w:rFonts w:cstheme="minorHAnsi"/>
          <w:sz w:val="24"/>
          <w:szCs w:val="24"/>
        </w:rPr>
        <w:t>mettre à disposition</w:t>
      </w:r>
      <w:r w:rsidRPr="00CC0907" w:rsidR="003A1B5F">
        <w:rPr>
          <w:rFonts w:cstheme="minorHAnsi"/>
          <w:sz w:val="24"/>
          <w:szCs w:val="24"/>
        </w:rPr>
        <w:t xml:space="preserve"> des organisations</w:t>
      </w:r>
      <w:r w:rsidR="00EB7EB5">
        <w:rPr>
          <w:rFonts w:cstheme="minorHAnsi"/>
          <w:sz w:val="24"/>
          <w:szCs w:val="24"/>
        </w:rPr>
        <w:t>,</w:t>
      </w:r>
      <w:r w:rsidRPr="00CC0907">
        <w:rPr>
          <w:rFonts w:cstheme="minorHAnsi"/>
          <w:sz w:val="24"/>
          <w:szCs w:val="24"/>
        </w:rPr>
        <w:t xml:space="preserve"> des </w:t>
      </w:r>
      <w:r w:rsidRPr="00CC0907" w:rsidR="003A1B5F">
        <w:rPr>
          <w:rFonts w:cstheme="minorHAnsi"/>
          <w:sz w:val="24"/>
          <w:szCs w:val="24"/>
        </w:rPr>
        <w:t>outils</w:t>
      </w:r>
      <w:r w:rsidRPr="00CC0907">
        <w:rPr>
          <w:rFonts w:cstheme="minorHAnsi"/>
          <w:sz w:val="24"/>
          <w:szCs w:val="24"/>
        </w:rPr>
        <w:t xml:space="preserve"> qui </w:t>
      </w:r>
      <w:r w:rsidRPr="00CC0907" w:rsidR="00301977">
        <w:rPr>
          <w:rFonts w:cstheme="minorHAnsi"/>
          <w:sz w:val="24"/>
          <w:szCs w:val="24"/>
        </w:rPr>
        <w:t>permette</w:t>
      </w:r>
      <w:r w:rsidR="001C55EC">
        <w:rPr>
          <w:rFonts w:cstheme="minorHAnsi"/>
          <w:sz w:val="24"/>
          <w:szCs w:val="24"/>
        </w:rPr>
        <w:t>nt</w:t>
      </w:r>
      <w:r w:rsidRPr="00CC0907" w:rsidR="00301977">
        <w:rPr>
          <w:rFonts w:cstheme="minorHAnsi"/>
          <w:sz w:val="24"/>
          <w:szCs w:val="24"/>
        </w:rPr>
        <w:t xml:space="preserve"> aux organisations d’engager des actions </w:t>
      </w:r>
      <w:proofErr w:type="gramStart"/>
      <w:r w:rsidRPr="00CC0907" w:rsidR="00301977">
        <w:rPr>
          <w:rFonts w:cstheme="minorHAnsi"/>
          <w:sz w:val="24"/>
          <w:szCs w:val="24"/>
        </w:rPr>
        <w:t>concrètes</w:t>
      </w:r>
      <w:proofErr w:type="gramEnd"/>
      <w:r w:rsidRPr="00CC0907" w:rsidR="00301977">
        <w:rPr>
          <w:rFonts w:cstheme="minorHAnsi"/>
          <w:sz w:val="24"/>
          <w:szCs w:val="24"/>
        </w:rPr>
        <w:t xml:space="preserve"> et pragmatiques</w:t>
      </w:r>
      <w:r w:rsidR="001C55EC">
        <w:rPr>
          <w:rFonts w:cstheme="minorHAnsi"/>
          <w:sz w:val="24"/>
          <w:szCs w:val="24"/>
        </w:rPr>
        <w:t xml:space="preserve"> leur permettant de faire face</w:t>
      </w:r>
      <w:r w:rsidR="005319C5">
        <w:rPr>
          <w:rFonts w:cstheme="minorHAnsi"/>
          <w:sz w:val="24"/>
          <w:szCs w:val="24"/>
        </w:rPr>
        <w:t>.</w:t>
      </w:r>
    </w:p>
    <w:p w:rsidRPr="00CC0907" w:rsidR="0098756C" w:rsidP="0098756C" w:rsidRDefault="00D408EB" w14:paraId="4EA41907" w14:textId="76EAA365">
      <w:pPr>
        <w:pStyle w:val="TableParagraph"/>
        <w:shd w:val="clear" w:color="auto" w:fill="FFFFFF" w:themeFill="background1"/>
        <w:spacing w:after="120"/>
        <w:ind w:right="144"/>
        <w:jc w:val="both"/>
        <w:rPr>
          <w:rFonts w:asciiTheme="minorHAnsi" w:hAnsiTheme="minorHAnsi" w:eastAsiaTheme="minorEastAsia" w:cstheme="minorBidi"/>
          <w:sz w:val="24"/>
          <w:szCs w:val="24"/>
          <w:lang w:eastAsia="fr-FR"/>
        </w:rPr>
      </w:pPr>
      <w:r>
        <w:rPr>
          <w:rFonts w:asciiTheme="minorHAnsi" w:hAnsiTheme="minorHAnsi" w:cstheme="minorBidi"/>
          <w:sz w:val="24"/>
          <w:szCs w:val="24"/>
        </w:rPr>
        <w:t xml:space="preserve">Dans ce </w:t>
      </w:r>
      <w:r w:rsidR="00804371">
        <w:rPr>
          <w:rFonts w:asciiTheme="minorHAnsi" w:hAnsiTheme="minorHAnsi" w:cstheme="minorBidi"/>
          <w:sz w:val="24"/>
          <w:szCs w:val="24"/>
        </w:rPr>
        <w:t xml:space="preserve">contexte, plusieurs constats </w:t>
      </w:r>
      <w:r w:rsidR="000A3BFE">
        <w:rPr>
          <w:rFonts w:asciiTheme="minorHAnsi" w:hAnsiTheme="minorHAnsi" w:cstheme="minorBidi"/>
          <w:sz w:val="24"/>
          <w:szCs w:val="24"/>
        </w:rPr>
        <w:t>permettent de comprendre l’urgence d’agir</w:t>
      </w:r>
      <w:r w:rsidR="008726CC">
        <w:rPr>
          <w:rFonts w:asciiTheme="minorHAnsi" w:hAnsiTheme="minorHAnsi" w:cstheme="minorBidi"/>
          <w:sz w:val="24"/>
          <w:szCs w:val="24"/>
        </w:rPr>
        <w:t> :</w:t>
      </w:r>
    </w:p>
    <w:p w:rsidRPr="00CC0907" w:rsidR="0098756C" w:rsidP="502B94B2" w:rsidRDefault="0098756C" w14:paraId="0860EF8C" w14:textId="77777777">
      <w:pPr>
        <w:pStyle w:val="TableParagraph"/>
        <w:numPr>
          <w:ilvl w:val="0"/>
          <w:numId w:val="18"/>
        </w:numPr>
        <w:shd w:val="clear" w:color="auto" w:fill="FFFFFF" w:themeFill="background1"/>
        <w:spacing w:after="120"/>
        <w:ind w:right="144"/>
        <w:jc w:val="both"/>
        <w:rPr>
          <w:rFonts w:ascii="Calibri" w:hAnsi="Calibri" w:eastAsia="游明朝" w:cs="Arial" w:asciiTheme="minorAscii" w:hAnsiTheme="minorAscii" w:eastAsiaTheme="minorEastAsia" w:cstheme="minorBidi"/>
          <w:color w:val="303030"/>
          <w:sz w:val="24"/>
          <w:szCs w:val="24"/>
          <w:lang w:eastAsia="fr-FR"/>
        </w:rPr>
      </w:pPr>
      <w:r w:rsidRPr="502B94B2" w:rsidR="0098756C">
        <w:rPr>
          <w:rFonts w:ascii="Calibri" w:hAnsi="Calibri" w:eastAsia="游明朝" w:cs="Arial" w:asciiTheme="minorAscii" w:hAnsiTheme="minorAscii" w:eastAsiaTheme="minorEastAsia" w:cstheme="minorBidi"/>
          <w:color w:val="303030"/>
          <w:sz w:val="24"/>
          <w:szCs w:val="24"/>
        </w:rPr>
        <w:t xml:space="preserve">Depuis le </w:t>
      </w:r>
      <w:proofErr w:type="spellStart"/>
      <w:r w:rsidRPr="502B94B2" w:rsidR="0098756C">
        <w:rPr>
          <w:rFonts w:ascii="Calibri" w:hAnsi="Calibri" w:eastAsia="游明朝" w:cs="Arial" w:asciiTheme="minorAscii" w:hAnsiTheme="minorAscii" w:eastAsiaTheme="minorEastAsia" w:cstheme="minorBidi"/>
          <w:color w:val="303030"/>
          <w:sz w:val="24"/>
          <w:szCs w:val="24"/>
        </w:rPr>
        <w:t>Covid</w:t>
      </w:r>
      <w:proofErr w:type="spellEnd"/>
      <w:r w:rsidRPr="502B94B2" w:rsidR="0098756C">
        <w:rPr>
          <w:rFonts w:ascii="Calibri" w:hAnsi="Calibri" w:eastAsia="游明朝" w:cs="Arial" w:asciiTheme="minorAscii" w:hAnsiTheme="minorAscii" w:eastAsiaTheme="minorEastAsia" w:cstheme="minorBidi"/>
          <w:color w:val="303030"/>
          <w:sz w:val="24"/>
          <w:szCs w:val="24"/>
        </w:rPr>
        <w:t>, les services d’audit interne multiplient leurs interventions et déplorent que les entreprises sous-traitantes ne respectent pas la réglementation et ne disposent pas de mesures de sécurité susceptibles de protéger leurs clients.</w:t>
      </w:r>
    </w:p>
    <w:p w:rsidRPr="00CC0907" w:rsidR="0098756C" w:rsidP="502B94B2" w:rsidRDefault="0098756C" w14:paraId="09D284B6" w14:textId="77777777">
      <w:pPr>
        <w:pStyle w:val="Paragraphedeliste"/>
        <w:widowControl w:val="0"/>
        <w:numPr>
          <w:ilvl w:val="0"/>
          <w:numId w:val="18"/>
        </w:numPr>
        <w:autoSpaceDE w:val="0"/>
        <w:autoSpaceDN w:val="0"/>
        <w:spacing w:after="120" w:line="240" w:lineRule="auto"/>
        <w:contextualSpacing w:val="0"/>
        <w:jc w:val="both"/>
        <w:rPr>
          <w:rFonts w:eastAsia="游明朝" w:eastAsiaTheme="minorEastAsia"/>
          <w:color w:val="303030"/>
          <w:sz w:val="24"/>
          <w:szCs w:val="24"/>
        </w:rPr>
      </w:pPr>
      <w:r w:rsidRPr="502B94B2" w:rsidR="0098756C">
        <w:rPr>
          <w:rFonts w:eastAsia="游明朝" w:eastAsiaTheme="minorEastAsia"/>
          <w:color w:val="303030"/>
          <w:sz w:val="24"/>
          <w:szCs w:val="24"/>
        </w:rPr>
        <w:t>La concurrence entre entreprises sous-traitantes n’a jamais été aussi tendue, ce qui autorise les acheteurs à augmenter leur niveau d’exigence en imposant des demandes qui paraissaient déraisonnables il y a encore quelques mois.</w:t>
      </w:r>
    </w:p>
    <w:p w:rsidRPr="00CC0907" w:rsidR="0098756C" w:rsidP="502B94B2" w:rsidRDefault="0098756C" w14:paraId="6C39EC18" w14:textId="7253394D">
      <w:pPr>
        <w:pStyle w:val="Paragraphedeliste"/>
        <w:widowControl w:val="0"/>
        <w:numPr>
          <w:ilvl w:val="0"/>
          <w:numId w:val="18"/>
        </w:numPr>
        <w:autoSpaceDE w:val="0"/>
        <w:autoSpaceDN w:val="0"/>
        <w:spacing w:after="120" w:line="240" w:lineRule="auto"/>
        <w:contextualSpacing w:val="0"/>
        <w:jc w:val="both"/>
        <w:rPr>
          <w:rFonts w:eastAsia="游明朝" w:eastAsiaTheme="minorEastAsia"/>
          <w:color w:val="303030"/>
          <w:sz w:val="24"/>
          <w:szCs w:val="24"/>
        </w:rPr>
      </w:pPr>
      <w:r w:rsidRPr="502B94B2" w:rsidR="0098756C">
        <w:rPr>
          <w:rFonts w:eastAsia="游明朝" w:eastAsiaTheme="minorEastAsia"/>
          <w:color w:val="303030"/>
          <w:sz w:val="24"/>
          <w:szCs w:val="24"/>
        </w:rPr>
        <w:t>Bon nombre de sinistres cybers analysés par les compagnies d’assurances ont fait apparaître des lacunes en matière de conformité et de sécurité qu’elles refusent</w:t>
      </w:r>
      <w:r w:rsidRPr="502B94B2" w:rsidR="00C22D0E">
        <w:rPr>
          <w:rFonts w:eastAsia="游明朝" w:eastAsiaTheme="minorEastAsia"/>
          <w:color w:val="303030"/>
          <w:sz w:val="24"/>
          <w:szCs w:val="24"/>
        </w:rPr>
        <w:t xml:space="preserve"> </w:t>
      </w:r>
      <w:r w:rsidRPr="502B94B2" w:rsidR="0098756C">
        <w:rPr>
          <w:rFonts w:eastAsia="游明朝" w:eastAsiaTheme="minorEastAsia"/>
          <w:color w:val="303030"/>
          <w:sz w:val="24"/>
          <w:szCs w:val="24"/>
        </w:rPr>
        <w:t>désormais de couvrir.</w:t>
      </w:r>
    </w:p>
    <w:p w:rsidRPr="00CC0907" w:rsidR="001B2D5E" w:rsidP="13D2E688" w:rsidRDefault="008726CC" w14:paraId="3760D4C3" w14:textId="443B56FD">
      <w:pPr>
        <w:spacing w:after="120" w:line="240" w:lineRule="auto"/>
        <w:jc w:val="both"/>
        <w:rPr>
          <w:sz w:val="24"/>
          <w:szCs w:val="24"/>
        </w:rPr>
      </w:pPr>
      <w:r>
        <w:rPr>
          <w:sz w:val="24"/>
          <w:szCs w:val="24"/>
        </w:rPr>
        <w:t>Nous avons identifié</w:t>
      </w:r>
      <w:r w:rsidRPr="13D2E688" w:rsidR="001B2D5E">
        <w:rPr>
          <w:sz w:val="24"/>
          <w:szCs w:val="24"/>
        </w:rPr>
        <w:t xml:space="preserve"> </w:t>
      </w:r>
      <w:r w:rsidR="009B7833">
        <w:rPr>
          <w:sz w:val="24"/>
          <w:szCs w:val="24"/>
        </w:rPr>
        <w:t xml:space="preserve">ainsi </w:t>
      </w:r>
      <w:r w:rsidRPr="13D2E688" w:rsidR="001B2D5E">
        <w:rPr>
          <w:sz w:val="24"/>
          <w:szCs w:val="24"/>
        </w:rPr>
        <w:t>quatre</w:t>
      </w:r>
      <w:r w:rsidRPr="13D2E688" w:rsidR="001C55EC">
        <w:rPr>
          <w:sz w:val="24"/>
          <w:szCs w:val="24"/>
        </w:rPr>
        <w:t xml:space="preserve"> actions </w:t>
      </w:r>
      <w:r w:rsidR="00E656D9">
        <w:rPr>
          <w:sz w:val="24"/>
          <w:szCs w:val="24"/>
        </w:rPr>
        <w:t xml:space="preserve">prioritaires </w:t>
      </w:r>
      <w:r w:rsidR="009B7833">
        <w:rPr>
          <w:sz w:val="24"/>
          <w:szCs w:val="24"/>
        </w:rPr>
        <w:t>pour</w:t>
      </w:r>
      <w:r w:rsidRPr="13D2E688" w:rsidR="001C55EC">
        <w:rPr>
          <w:sz w:val="24"/>
          <w:szCs w:val="24"/>
        </w:rPr>
        <w:t xml:space="preserve"> assurer et rassurer</w:t>
      </w:r>
      <w:r w:rsidR="009B7833">
        <w:rPr>
          <w:sz w:val="24"/>
          <w:szCs w:val="24"/>
        </w:rPr>
        <w:t xml:space="preserve"> efficacement </w:t>
      </w:r>
      <w:r w:rsidRPr="00CC0907" w:rsidR="00C22D0E">
        <w:rPr>
          <w:rFonts w:cstheme="minorHAnsi"/>
          <w:sz w:val="24"/>
          <w:szCs w:val="24"/>
        </w:rPr>
        <w:t>clients, utilisateurs et investisseurs</w:t>
      </w:r>
      <w:r w:rsidR="00C22D0E">
        <w:rPr>
          <w:rFonts w:cstheme="minorHAnsi"/>
          <w:sz w:val="24"/>
          <w:szCs w:val="24"/>
        </w:rPr>
        <w:t> :</w:t>
      </w:r>
    </w:p>
    <w:p w:rsidR="001F444A" w:rsidP="00B14AC8" w:rsidRDefault="001F444A" w14:paraId="7FF8049D" w14:textId="77777777">
      <w:pPr>
        <w:pStyle w:val="Paragraphedeliste"/>
        <w:numPr>
          <w:ilvl w:val="0"/>
          <w:numId w:val="36"/>
        </w:numPr>
        <w:spacing w:after="120" w:line="240" w:lineRule="auto"/>
        <w:contextualSpacing w:val="0"/>
        <w:jc w:val="both"/>
        <w:rPr>
          <w:rFonts w:eastAsia="Times New Roman"/>
          <w:sz w:val="24"/>
          <w:szCs w:val="24"/>
          <w:lang w:eastAsia="fr-FR"/>
        </w:rPr>
      </w:pPr>
      <w:r w:rsidRPr="001F444A">
        <w:rPr>
          <w:rFonts w:eastAsia="Times New Roman"/>
          <w:sz w:val="24"/>
          <w:szCs w:val="24"/>
          <w:lang w:eastAsia="fr-FR"/>
        </w:rPr>
        <w:t>Initier une nouvelle auto-évaluation avec le modèle de maturité publié par la CNIL le 9 septembre 2021</w:t>
      </w:r>
    </w:p>
    <w:p w:rsidRPr="00CC0907" w:rsidR="00192C7E" w:rsidP="00B14AC8" w:rsidRDefault="00192C7E" w14:paraId="2E96024C" w14:textId="669F1510">
      <w:pPr>
        <w:pStyle w:val="Paragraphedeliste"/>
        <w:numPr>
          <w:ilvl w:val="0"/>
          <w:numId w:val="36"/>
        </w:numPr>
        <w:spacing w:after="120" w:line="240" w:lineRule="auto"/>
        <w:contextualSpacing w:val="0"/>
        <w:jc w:val="both"/>
        <w:rPr>
          <w:rFonts w:eastAsia="Times New Roman"/>
          <w:sz w:val="24"/>
          <w:szCs w:val="24"/>
          <w:lang w:eastAsia="fr-FR"/>
        </w:rPr>
      </w:pPr>
      <w:r w:rsidRPr="3BC4677E">
        <w:rPr>
          <w:rFonts w:eastAsia="Times New Roman"/>
          <w:sz w:val="24"/>
          <w:szCs w:val="24"/>
          <w:lang w:eastAsia="fr-FR"/>
        </w:rPr>
        <w:t xml:space="preserve">Mettre en place des indicateurs objectifs en matière de sécurité, en s’appuyant sur des outils qui permettent de disposer d’une </w:t>
      </w:r>
      <w:r w:rsidRPr="5915DFC1">
        <w:rPr>
          <w:rFonts w:eastAsia="Times New Roman"/>
          <w:sz w:val="24"/>
          <w:szCs w:val="24"/>
          <w:lang w:eastAsia="fr-FR"/>
        </w:rPr>
        <w:t xml:space="preserve">notation </w:t>
      </w:r>
      <w:r w:rsidRPr="5915DFC1" w:rsidR="003A1B5F">
        <w:rPr>
          <w:rFonts w:eastAsia="Times New Roman"/>
          <w:sz w:val="24"/>
          <w:szCs w:val="24"/>
          <w:lang w:eastAsia="fr-FR"/>
        </w:rPr>
        <w:t xml:space="preserve">sécurité </w:t>
      </w:r>
      <w:r w:rsidRPr="5915DFC1">
        <w:rPr>
          <w:rFonts w:eastAsia="Times New Roman"/>
          <w:sz w:val="24"/>
          <w:szCs w:val="24"/>
          <w:lang w:eastAsia="fr-FR"/>
        </w:rPr>
        <w:t xml:space="preserve">par une tierce </w:t>
      </w:r>
      <w:r w:rsidRPr="5915DFC1" w:rsidR="003A1B5F">
        <w:rPr>
          <w:rFonts w:eastAsia="Times New Roman"/>
          <w:sz w:val="24"/>
          <w:szCs w:val="24"/>
          <w:lang w:eastAsia="fr-FR"/>
        </w:rPr>
        <w:t>partie</w:t>
      </w:r>
      <w:r w:rsidRPr="3BC4677E" w:rsidR="003A1B5F">
        <w:rPr>
          <w:rFonts w:eastAsia="Times New Roman"/>
          <w:sz w:val="24"/>
          <w:szCs w:val="24"/>
          <w:lang w:eastAsia="fr-FR"/>
        </w:rPr>
        <w:t xml:space="preserve"> </w:t>
      </w:r>
      <w:r w:rsidRPr="3BC4677E">
        <w:rPr>
          <w:rFonts w:eastAsia="Times New Roman"/>
          <w:sz w:val="24"/>
          <w:szCs w:val="24"/>
          <w:lang w:eastAsia="fr-FR"/>
        </w:rPr>
        <w:t xml:space="preserve">et notamment des outils tels que </w:t>
      </w:r>
      <w:proofErr w:type="spellStart"/>
      <w:r w:rsidRPr="3BC4677E">
        <w:rPr>
          <w:rFonts w:eastAsia="Times New Roman"/>
          <w:sz w:val="24"/>
          <w:szCs w:val="24"/>
          <w:lang w:eastAsia="fr-FR"/>
        </w:rPr>
        <w:t>SecurityScorecard</w:t>
      </w:r>
      <w:proofErr w:type="spellEnd"/>
      <w:r w:rsidRPr="3BC4677E">
        <w:rPr>
          <w:rFonts w:eastAsia="Times New Roman"/>
          <w:sz w:val="24"/>
          <w:szCs w:val="24"/>
          <w:lang w:eastAsia="fr-FR"/>
        </w:rPr>
        <w:t xml:space="preserve"> ou </w:t>
      </w:r>
      <w:proofErr w:type="spellStart"/>
      <w:r w:rsidRPr="3BC4677E">
        <w:rPr>
          <w:rFonts w:eastAsia="Times New Roman"/>
          <w:sz w:val="24"/>
          <w:szCs w:val="24"/>
          <w:lang w:eastAsia="fr-FR"/>
        </w:rPr>
        <w:t>Bitsight</w:t>
      </w:r>
      <w:proofErr w:type="spellEnd"/>
      <w:r w:rsidRPr="3BC4677E">
        <w:rPr>
          <w:rFonts w:eastAsia="Times New Roman"/>
          <w:sz w:val="24"/>
          <w:szCs w:val="24"/>
          <w:lang w:eastAsia="fr-FR"/>
        </w:rPr>
        <w:t>.</w:t>
      </w:r>
    </w:p>
    <w:p w:rsidRPr="00CC0907" w:rsidR="00192C7E" w:rsidP="00B14AC8" w:rsidRDefault="00192C7E" w14:paraId="4BE2E59D" w14:textId="32015119">
      <w:pPr>
        <w:pStyle w:val="Paragraphedeliste"/>
        <w:numPr>
          <w:ilvl w:val="0"/>
          <w:numId w:val="36"/>
        </w:numPr>
        <w:spacing w:after="120" w:line="240" w:lineRule="auto"/>
        <w:contextualSpacing w:val="0"/>
        <w:jc w:val="both"/>
        <w:rPr>
          <w:rFonts w:eastAsia="Times New Roman"/>
          <w:sz w:val="24"/>
          <w:szCs w:val="24"/>
          <w:lang w:eastAsia="fr-FR"/>
        </w:rPr>
      </w:pPr>
      <w:r w:rsidRPr="3BC4677E">
        <w:rPr>
          <w:rFonts w:eastAsia="Times New Roman"/>
          <w:sz w:val="24"/>
          <w:szCs w:val="24"/>
          <w:lang w:eastAsia="fr-FR"/>
        </w:rPr>
        <w:t xml:space="preserve">Mettre en place et </w:t>
      </w:r>
      <w:r w:rsidRPr="00B700E9">
        <w:rPr>
          <w:rFonts w:eastAsia="Times New Roman"/>
          <w:sz w:val="24"/>
          <w:szCs w:val="24"/>
          <w:lang w:eastAsia="fr-FR"/>
        </w:rPr>
        <w:t>faire vivre un dossier de conformité solide adapté aux spécificités de l’entreprise</w:t>
      </w:r>
      <w:r w:rsidRPr="00B700E9" w:rsidR="00B700E9">
        <w:rPr>
          <w:rFonts w:eastAsia="Times New Roman"/>
          <w:sz w:val="24"/>
          <w:szCs w:val="24"/>
          <w:lang w:eastAsia="fr-FR"/>
        </w:rPr>
        <w:t xml:space="preserve">, incluant les </w:t>
      </w:r>
      <w:r w:rsidR="0035650A">
        <w:rPr>
          <w:rFonts w:eastAsia="Times New Roman"/>
          <w:sz w:val="24"/>
          <w:szCs w:val="24"/>
          <w:lang w:eastAsia="fr-FR"/>
        </w:rPr>
        <w:t>61</w:t>
      </w:r>
      <w:r w:rsidRPr="00B700E9" w:rsidR="00B700E9">
        <w:rPr>
          <w:rFonts w:eastAsia="Times New Roman"/>
          <w:sz w:val="24"/>
          <w:szCs w:val="24"/>
          <w:lang w:eastAsia="fr-FR"/>
        </w:rPr>
        <w:t xml:space="preserve"> mesures </w:t>
      </w:r>
      <w:r w:rsidR="000C237D">
        <w:rPr>
          <w:rFonts w:eastAsia="Times New Roman"/>
          <w:sz w:val="24"/>
          <w:szCs w:val="24"/>
          <w:lang w:eastAsia="fr-FR"/>
        </w:rPr>
        <w:t xml:space="preserve">du modèle </w:t>
      </w:r>
      <w:r w:rsidR="003A155D">
        <w:rPr>
          <w:rFonts w:eastAsia="Times New Roman"/>
          <w:sz w:val="24"/>
          <w:szCs w:val="24"/>
          <w:lang w:eastAsia="fr-FR"/>
        </w:rPr>
        <w:t xml:space="preserve">de la </w:t>
      </w:r>
      <w:r w:rsidRPr="00B700E9" w:rsidR="00B700E9">
        <w:rPr>
          <w:rFonts w:eastAsia="Times New Roman"/>
          <w:sz w:val="24"/>
          <w:szCs w:val="24"/>
          <w:lang w:eastAsia="fr-FR"/>
        </w:rPr>
        <w:t>CNIL</w:t>
      </w:r>
      <w:r w:rsidRPr="00B700E9">
        <w:rPr>
          <w:rFonts w:eastAsia="Times New Roman"/>
          <w:sz w:val="24"/>
          <w:szCs w:val="24"/>
          <w:lang w:eastAsia="fr-FR"/>
        </w:rPr>
        <w:t xml:space="preserve"> dont on extraira les éléments clés pour mettre à la disposition</w:t>
      </w:r>
      <w:r w:rsidRPr="3BC4677E">
        <w:rPr>
          <w:rFonts w:eastAsia="Times New Roman"/>
          <w:sz w:val="24"/>
          <w:szCs w:val="24"/>
          <w:lang w:eastAsia="fr-FR"/>
        </w:rPr>
        <w:t xml:space="preserve"> des équipes commerciales une </w:t>
      </w:r>
      <w:r w:rsidRPr="5915DFC1">
        <w:rPr>
          <w:rFonts w:eastAsia="Times New Roman"/>
          <w:sz w:val="24"/>
          <w:szCs w:val="24"/>
          <w:lang w:eastAsia="fr-FR"/>
        </w:rPr>
        <w:t>base de connaissance les aidant à répondre aux clients et aux prospects</w:t>
      </w:r>
      <w:r w:rsidRPr="3BC4677E">
        <w:rPr>
          <w:rFonts w:eastAsia="Times New Roman"/>
          <w:sz w:val="24"/>
          <w:szCs w:val="24"/>
          <w:lang w:eastAsia="fr-FR"/>
        </w:rPr>
        <w:t xml:space="preserve"> et ainsi ne pas perdre de marchés.</w:t>
      </w:r>
    </w:p>
    <w:p w:rsidR="007502C6" w:rsidP="00B14AC8" w:rsidRDefault="007502C6" w14:paraId="64343EFF" w14:textId="77777777">
      <w:pPr>
        <w:pStyle w:val="Paragraphedeliste"/>
        <w:numPr>
          <w:ilvl w:val="0"/>
          <w:numId w:val="36"/>
        </w:numPr>
        <w:spacing w:after="120" w:line="240" w:lineRule="auto"/>
        <w:contextualSpacing w:val="0"/>
        <w:jc w:val="both"/>
        <w:rPr>
          <w:rFonts w:eastAsia="Times New Roman"/>
          <w:sz w:val="24"/>
          <w:szCs w:val="24"/>
          <w:lang w:eastAsia="fr-FR"/>
        </w:rPr>
      </w:pPr>
      <w:r w:rsidRPr="3BC4677E">
        <w:rPr>
          <w:rFonts w:eastAsia="Times New Roman"/>
          <w:sz w:val="24"/>
          <w:szCs w:val="24"/>
          <w:lang w:eastAsia="fr-FR"/>
        </w:rPr>
        <w:t xml:space="preserve">Mixer des </w:t>
      </w:r>
      <w:r w:rsidRPr="5915DFC1">
        <w:rPr>
          <w:rFonts w:eastAsia="Times New Roman"/>
          <w:sz w:val="24"/>
          <w:szCs w:val="24"/>
          <w:lang w:eastAsia="fr-FR"/>
        </w:rPr>
        <w:t>compétences internes (savoir-faire métier) et externes (expertise RGPD, cybersécurité)</w:t>
      </w:r>
      <w:r w:rsidRPr="3BC4677E">
        <w:rPr>
          <w:rFonts w:eastAsia="Times New Roman"/>
          <w:sz w:val="24"/>
          <w:szCs w:val="24"/>
          <w:lang w:eastAsia="fr-FR"/>
        </w:rPr>
        <w:t xml:space="preserve"> pour garantir une réelle expertise (capacité à se protéger et protéger ses partenaires contre les attaques malveillantes) et être capable de faire face à la variabilité de la demande.</w:t>
      </w:r>
    </w:p>
    <w:p w:rsidR="001F444A" w:rsidRDefault="001F444A" w14:paraId="73EEC6A9" w14:textId="77777777">
      <w:pPr>
        <w:rPr>
          <w:rFonts w:cstheme="minorHAnsi"/>
          <w:b/>
          <w:bCs/>
          <w:sz w:val="28"/>
          <w:szCs w:val="28"/>
        </w:rPr>
      </w:pPr>
      <w:r>
        <w:rPr>
          <w:rFonts w:cstheme="minorHAnsi"/>
          <w:b/>
          <w:bCs/>
          <w:sz w:val="28"/>
          <w:szCs w:val="28"/>
        </w:rPr>
        <w:br w:type="page"/>
      </w:r>
    </w:p>
    <w:p w:rsidRPr="001C55EC" w:rsidR="001C55EC" w:rsidP="0039630E" w:rsidRDefault="0028176E" w14:paraId="15902A99" w14:textId="68D5FA43">
      <w:pPr>
        <w:spacing w:after="120" w:line="240" w:lineRule="auto"/>
        <w:jc w:val="both"/>
        <w:rPr>
          <w:rFonts w:cstheme="minorHAnsi"/>
          <w:b/>
          <w:bCs/>
          <w:sz w:val="28"/>
          <w:szCs w:val="28"/>
        </w:rPr>
      </w:pPr>
      <w:r w:rsidRPr="001C55EC">
        <w:rPr>
          <w:rFonts w:cstheme="minorHAnsi"/>
          <w:b/>
          <w:bCs/>
          <w:sz w:val="28"/>
          <w:szCs w:val="28"/>
        </w:rPr>
        <w:t xml:space="preserve">Première </w:t>
      </w:r>
      <w:r w:rsidRPr="001C55EC" w:rsidR="0032715D">
        <w:rPr>
          <w:rFonts w:cstheme="minorHAnsi"/>
          <w:b/>
          <w:bCs/>
          <w:sz w:val="28"/>
          <w:szCs w:val="28"/>
        </w:rPr>
        <w:t>action</w:t>
      </w:r>
      <w:r w:rsidRPr="001C55EC" w:rsidR="003A1B5F">
        <w:rPr>
          <w:rFonts w:cstheme="minorHAnsi"/>
          <w:b/>
          <w:bCs/>
          <w:sz w:val="28"/>
          <w:szCs w:val="28"/>
        </w:rPr>
        <w:t xml:space="preserve"> : </w:t>
      </w:r>
    </w:p>
    <w:p w:rsidRPr="001C55EC" w:rsidR="0028176E" w:rsidP="0039630E" w:rsidRDefault="001F444A" w14:paraId="380BEFA3" w14:textId="6826E919">
      <w:pPr>
        <w:spacing w:after="120" w:line="240" w:lineRule="auto"/>
        <w:jc w:val="both"/>
        <w:rPr>
          <w:rFonts w:cstheme="minorHAnsi"/>
          <w:b/>
          <w:bCs/>
          <w:sz w:val="28"/>
          <w:szCs w:val="28"/>
        </w:rPr>
      </w:pPr>
      <w:r>
        <w:rPr>
          <w:rFonts w:cstheme="minorHAnsi"/>
          <w:b/>
          <w:bCs/>
          <w:sz w:val="28"/>
          <w:szCs w:val="28"/>
        </w:rPr>
        <w:t>Initier une nouvelle auto-évaluation</w:t>
      </w:r>
      <w:r w:rsidRPr="001C55EC" w:rsidR="0028176E">
        <w:rPr>
          <w:rFonts w:cstheme="minorHAnsi"/>
          <w:b/>
          <w:bCs/>
          <w:sz w:val="28"/>
          <w:szCs w:val="28"/>
        </w:rPr>
        <w:t xml:space="preserve"> avec le modèle de maturité publié par la CNIL le 9 septembre 2021</w:t>
      </w:r>
    </w:p>
    <w:p w:rsidRPr="00CC0907" w:rsidR="00B90DE2" w:rsidP="0039630E" w:rsidRDefault="00B90DE2" w14:paraId="51B406C4" w14:textId="5B05D064">
      <w:pPr>
        <w:shd w:val="clear" w:color="auto" w:fill="FFFFFF" w:themeFill="background1"/>
        <w:spacing w:after="120" w:line="240" w:lineRule="auto"/>
        <w:jc w:val="both"/>
        <w:rPr>
          <w:rFonts w:eastAsiaTheme="minorEastAsia" w:cstheme="minorHAnsi"/>
          <w:sz w:val="24"/>
          <w:szCs w:val="24"/>
          <w:lang w:eastAsia="fr-FR"/>
        </w:rPr>
      </w:pPr>
      <w:r w:rsidRPr="00CC0907">
        <w:rPr>
          <w:rFonts w:cstheme="minorHAnsi"/>
          <w:sz w:val="24"/>
          <w:szCs w:val="24"/>
        </w:rPr>
        <w:t xml:space="preserve">Le 9 septembre 2021, la CNIL a </w:t>
      </w:r>
      <w:r w:rsidRPr="00CC0907">
        <w:rPr>
          <w:rFonts w:eastAsia="Times New Roman" w:cstheme="minorHAnsi"/>
          <w:sz w:val="24"/>
          <w:szCs w:val="24"/>
          <w:lang w:eastAsia="fr-FR"/>
        </w:rPr>
        <w:t xml:space="preserve">partagé ses premières réflexions sur la réalisation d’un modèle de maturité en gestion de la protection des données et a mis en ligne sur son site une </w:t>
      </w:r>
      <w:hyperlink r:id="rId5">
        <w:r w:rsidRPr="00CC0907">
          <w:rPr>
            <w:rStyle w:val="Lienhypertexte"/>
            <w:rFonts w:eastAsia="Times New Roman" w:cstheme="minorHAnsi"/>
            <w:sz w:val="24"/>
            <w:szCs w:val="24"/>
            <w:lang w:eastAsia="fr-FR"/>
          </w:rPr>
          <w:t>première version de son modèle d’autoévaluation</w:t>
        </w:r>
      </w:hyperlink>
      <w:r w:rsidRPr="00CC0907">
        <w:rPr>
          <w:rFonts w:eastAsia="Times New Roman" w:cstheme="minorHAnsi"/>
          <w:sz w:val="24"/>
          <w:szCs w:val="24"/>
          <w:lang w:eastAsia="fr-FR"/>
        </w:rPr>
        <w:t xml:space="preserve">. </w:t>
      </w:r>
      <w:r w:rsidRPr="00197ED6" w:rsidR="00197ED6">
        <w:rPr>
          <w:rFonts w:ascii="Calibri" w:hAnsi="Calibri" w:cs="Calibri"/>
          <w:sz w:val="24"/>
          <w:szCs w:val="24"/>
          <w:shd w:val="clear" w:color="auto" w:fill="FFFFFF"/>
        </w:rPr>
        <w:t>Le projet de modèle décrit « 8 activités types liées à la protection des données en 5 niveaux de maturité ».</w:t>
      </w:r>
    </w:p>
    <w:p w:rsidRPr="00CC0907" w:rsidR="00B90DE2" w:rsidP="13D2E688" w:rsidRDefault="00B90DE2" w14:paraId="45E259F3" w14:textId="27DB5E06">
      <w:pPr>
        <w:shd w:val="clear" w:color="auto" w:fill="FFFFFF" w:themeFill="background1"/>
        <w:spacing w:after="120" w:line="240" w:lineRule="auto"/>
        <w:jc w:val="both"/>
        <w:rPr>
          <w:rFonts w:cstheme="minorHAnsi"/>
          <w:sz w:val="24"/>
          <w:szCs w:val="24"/>
        </w:rPr>
      </w:pPr>
      <w:r w:rsidRPr="13D2E688">
        <w:rPr>
          <w:rFonts w:eastAsia="Times New Roman"/>
          <w:sz w:val="24"/>
          <w:szCs w:val="24"/>
          <w:lang w:eastAsia="fr-FR"/>
        </w:rPr>
        <w:t>Nous avons testé ce modèle, dénommé “méthode de maturité” auprès de différentes entreprises clientes</w:t>
      </w:r>
      <w:r w:rsidRPr="13D2E688" w:rsidR="00B83CE2">
        <w:rPr>
          <w:rFonts w:eastAsia="Times New Roman"/>
          <w:sz w:val="24"/>
          <w:szCs w:val="24"/>
          <w:lang w:eastAsia="fr-FR"/>
        </w:rPr>
        <w:t>.</w:t>
      </w:r>
      <w:r w:rsidRPr="13D2E688">
        <w:rPr>
          <w:rFonts w:eastAsia="Times New Roman"/>
          <w:sz w:val="24"/>
          <w:szCs w:val="24"/>
          <w:lang w:eastAsia="fr-FR"/>
        </w:rPr>
        <w:t xml:space="preserve"> </w:t>
      </w:r>
      <w:r w:rsidRPr="13D2E688" w:rsidR="00B83CE2">
        <w:rPr>
          <w:rFonts w:eastAsia="Times New Roman"/>
          <w:sz w:val="24"/>
          <w:szCs w:val="24"/>
          <w:lang w:eastAsia="fr-FR"/>
        </w:rPr>
        <w:t>L</w:t>
      </w:r>
      <w:r w:rsidRPr="13D2E688">
        <w:rPr>
          <w:rFonts w:eastAsia="Times New Roman"/>
          <w:sz w:val="24"/>
          <w:szCs w:val="24"/>
          <w:lang w:eastAsia="fr-FR"/>
        </w:rPr>
        <w:t xml:space="preserve">es retours des dirigeants opérationnels sont </w:t>
      </w:r>
      <w:r w:rsidRPr="13D2E688" w:rsidR="00837FB9">
        <w:rPr>
          <w:rFonts w:eastAsia="Times New Roman"/>
          <w:sz w:val="24"/>
          <w:szCs w:val="24"/>
          <w:lang w:eastAsia="fr-FR"/>
        </w:rPr>
        <w:t xml:space="preserve">étonnamment </w:t>
      </w:r>
      <w:r w:rsidRPr="13D2E688">
        <w:rPr>
          <w:rFonts w:eastAsia="Times New Roman"/>
          <w:sz w:val="24"/>
          <w:szCs w:val="24"/>
          <w:lang w:eastAsia="fr-FR"/>
        </w:rPr>
        <w:t xml:space="preserve">positifs </w:t>
      </w:r>
      <w:r w:rsidRPr="13D2E688" w:rsidR="007D6F39">
        <w:rPr>
          <w:rFonts w:eastAsia="Times New Roman"/>
          <w:sz w:val="24"/>
          <w:szCs w:val="24"/>
          <w:lang w:eastAsia="fr-FR"/>
        </w:rPr>
        <w:t xml:space="preserve">compte tenu du caractère réglementaire </w:t>
      </w:r>
      <w:r w:rsidR="00AE0D09">
        <w:rPr>
          <w:rFonts w:eastAsia="Times New Roman"/>
          <w:sz w:val="24"/>
          <w:szCs w:val="24"/>
          <w:lang w:eastAsia="fr-FR"/>
        </w:rPr>
        <w:t>austère</w:t>
      </w:r>
      <w:r w:rsidRPr="13D2E688" w:rsidR="252C68DB">
        <w:rPr>
          <w:rFonts w:eastAsia="Times New Roman"/>
          <w:sz w:val="24"/>
          <w:szCs w:val="24"/>
          <w:lang w:eastAsia="fr-FR"/>
        </w:rPr>
        <w:t xml:space="preserve"> </w:t>
      </w:r>
      <w:r w:rsidRPr="13D2E688" w:rsidR="007D6F39">
        <w:rPr>
          <w:rFonts w:eastAsia="Times New Roman"/>
          <w:sz w:val="24"/>
          <w:szCs w:val="24"/>
          <w:lang w:eastAsia="fr-FR"/>
        </w:rPr>
        <w:t>d</w:t>
      </w:r>
      <w:r w:rsidRPr="13D2E688" w:rsidR="0029504F">
        <w:rPr>
          <w:rFonts w:eastAsia="Times New Roman"/>
          <w:sz w:val="24"/>
          <w:szCs w:val="24"/>
          <w:lang w:eastAsia="fr-FR"/>
        </w:rPr>
        <w:t>e la conformité RGPD</w:t>
      </w:r>
      <w:r w:rsidRPr="13D2E688" w:rsidR="003A1B5F">
        <w:rPr>
          <w:rFonts w:eastAsia="Times New Roman"/>
          <w:sz w:val="24"/>
          <w:szCs w:val="24"/>
          <w:lang w:eastAsia="fr-FR"/>
        </w:rPr>
        <w:t xml:space="preserve">. </w:t>
      </w:r>
      <w:r w:rsidRPr="13D2E688" w:rsidR="0028176E">
        <w:rPr>
          <w:rFonts w:eastAsia="Times New Roman"/>
          <w:sz w:val="24"/>
          <w:szCs w:val="24"/>
          <w:lang w:eastAsia="fr-FR"/>
        </w:rPr>
        <w:t>Ce modèle est un bel ex</w:t>
      </w:r>
      <w:r w:rsidRPr="13D2E688" w:rsidR="0028176E">
        <w:rPr>
          <w:rFonts w:eastAsiaTheme="minorEastAsia"/>
          <w:sz w:val="24"/>
          <w:szCs w:val="24"/>
          <w:lang w:eastAsia="fr-FR"/>
        </w:rPr>
        <w:t>emple d</w:t>
      </w:r>
      <w:r w:rsidRPr="13D2E688" w:rsidR="341E6F71">
        <w:rPr>
          <w:rFonts w:eastAsiaTheme="minorEastAsia"/>
          <w:sz w:val="24"/>
          <w:szCs w:val="24"/>
          <w:lang w:eastAsia="fr-FR"/>
        </w:rPr>
        <w:t>e que peut produire l</w:t>
      </w:r>
      <w:r w:rsidRPr="13D2E688" w:rsidR="0028176E">
        <w:rPr>
          <w:rFonts w:eastAsiaTheme="minorEastAsia"/>
          <w:sz w:val="24"/>
          <w:szCs w:val="24"/>
          <w:lang w:eastAsia="fr-FR"/>
        </w:rPr>
        <w:t xml:space="preserve">’intelligence juridique, puisqu’il </w:t>
      </w:r>
      <w:r w:rsidRPr="13D2E688" w:rsidR="0028176E">
        <w:rPr>
          <w:rFonts w:eastAsia="Times New Roman"/>
          <w:sz w:val="24"/>
          <w:szCs w:val="24"/>
          <w:lang w:eastAsia="fr-FR"/>
        </w:rPr>
        <w:t>va non seulement permettre aux Directions Juridiques et aux D</w:t>
      </w:r>
      <w:r w:rsidRPr="13D2E688" w:rsidR="07E5400A">
        <w:rPr>
          <w:rFonts w:eastAsia="Times New Roman"/>
          <w:sz w:val="24"/>
          <w:szCs w:val="24"/>
          <w:lang w:eastAsia="fr-FR"/>
        </w:rPr>
        <w:t>élégués à la Protection des Données</w:t>
      </w:r>
      <w:r w:rsidRPr="13D2E688" w:rsidR="00347E19">
        <w:rPr>
          <w:rFonts w:eastAsia="Times New Roman"/>
          <w:sz w:val="24"/>
          <w:szCs w:val="24"/>
          <w:lang w:eastAsia="fr-FR"/>
        </w:rPr>
        <w:t xml:space="preserve"> (D</w:t>
      </w:r>
      <w:r w:rsidRPr="13D2E688" w:rsidR="0028176E">
        <w:rPr>
          <w:rFonts w:eastAsia="Times New Roman"/>
          <w:sz w:val="24"/>
          <w:szCs w:val="24"/>
          <w:lang w:eastAsia="fr-FR"/>
        </w:rPr>
        <w:t>PO</w:t>
      </w:r>
      <w:r w:rsidRPr="13D2E688" w:rsidR="00347E19">
        <w:rPr>
          <w:rFonts w:eastAsia="Times New Roman"/>
          <w:sz w:val="24"/>
          <w:szCs w:val="24"/>
          <w:lang w:eastAsia="fr-FR"/>
        </w:rPr>
        <w:t>)</w:t>
      </w:r>
      <w:r w:rsidRPr="13D2E688" w:rsidR="0028176E">
        <w:rPr>
          <w:rFonts w:eastAsia="Times New Roman"/>
          <w:sz w:val="24"/>
          <w:szCs w:val="24"/>
          <w:lang w:eastAsia="fr-FR"/>
        </w:rPr>
        <w:t xml:space="preserve"> de structurer les Dossiers de Conformité, mais aussi de sécuriser et d’éclairer les stratégies et les prises de décision</w:t>
      </w:r>
      <w:r w:rsidRPr="13D2E688" w:rsidR="004A221C">
        <w:rPr>
          <w:rFonts w:eastAsia="Times New Roman"/>
          <w:sz w:val="24"/>
          <w:szCs w:val="24"/>
          <w:lang w:eastAsia="fr-FR"/>
        </w:rPr>
        <w:t xml:space="preserve">. </w:t>
      </w:r>
      <w:r w:rsidRPr="13D2E688">
        <w:rPr>
          <w:sz w:val="24"/>
          <w:szCs w:val="24"/>
        </w:rPr>
        <w:t>La méthode propose six niveaux de maturité de manière générique :</w:t>
      </w:r>
    </w:p>
    <w:p w:rsidRPr="00CC0907" w:rsidR="00B90DE2" w:rsidP="0039630E" w:rsidRDefault="00B90DE2" w14:paraId="17A18B2F" w14:textId="77777777">
      <w:pPr>
        <w:pStyle w:val="Corpsdetexte"/>
        <w:numPr>
          <w:ilvl w:val="0"/>
          <w:numId w:val="3"/>
        </w:numPr>
        <w:spacing w:after="120"/>
        <w:ind w:right="188"/>
        <w:jc w:val="both"/>
        <w:rPr>
          <w:rFonts w:asciiTheme="minorHAnsi" w:hAnsiTheme="minorHAnsi" w:cstheme="minorHAnsi"/>
          <w:b/>
          <w:sz w:val="24"/>
          <w:szCs w:val="24"/>
        </w:rPr>
      </w:pPr>
      <w:r w:rsidRPr="00CC0907">
        <w:rPr>
          <w:rFonts w:asciiTheme="minorHAnsi" w:hAnsiTheme="minorHAnsi" w:cstheme="minorHAnsi"/>
          <w:b/>
          <w:sz w:val="24"/>
          <w:szCs w:val="24"/>
        </w:rPr>
        <w:t>Pratique inexistante ou incomplète</w:t>
      </w:r>
    </w:p>
    <w:p w:rsidRPr="00CC0907" w:rsidR="00B90DE2" w:rsidP="0039630E" w:rsidRDefault="00B90DE2" w14:paraId="2B653DA0" w14:textId="77777777">
      <w:pPr>
        <w:pStyle w:val="Corpsdetexte"/>
        <w:numPr>
          <w:ilvl w:val="0"/>
          <w:numId w:val="3"/>
        </w:numPr>
        <w:spacing w:after="120"/>
        <w:ind w:right="188"/>
        <w:jc w:val="both"/>
        <w:rPr>
          <w:rFonts w:asciiTheme="minorHAnsi" w:hAnsiTheme="minorHAnsi" w:cstheme="minorHAnsi"/>
          <w:sz w:val="24"/>
          <w:szCs w:val="24"/>
        </w:rPr>
      </w:pPr>
      <w:r w:rsidRPr="00CC0907">
        <w:rPr>
          <w:rFonts w:asciiTheme="minorHAnsi" w:hAnsiTheme="minorHAnsi" w:cstheme="minorHAnsi"/>
          <w:b/>
          <w:sz w:val="24"/>
          <w:szCs w:val="24"/>
        </w:rPr>
        <w:t>Pratique</w:t>
      </w:r>
      <w:r w:rsidRPr="00CC0907">
        <w:rPr>
          <w:rFonts w:asciiTheme="minorHAnsi" w:hAnsiTheme="minorHAnsi" w:cstheme="minorHAnsi"/>
          <w:b/>
          <w:spacing w:val="-2"/>
          <w:sz w:val="24"/>
          <w:szCs w:val="24"/>
        </w:rPr>
        <w:t xml:space="preserve"> </w:t>
      </w:r>
      <w:r w:rsidRPr="00CC0907">
        <w:rPr>
          <w:rFonts w:asciiTheme="minorHAnsi" w:hAnsiTheme="minorHAnsi" w:cstheme="minorHAnsi"/>
          <w:b/>
          <w:sz w:val="24"/>
          <w:szCs w:val="24"/>
        </w:rPr>
        <w:t xml:space="preserve">informelle </w:t>
      </w:r>
      <w:r w:rsidRPr="00CC0907">
        <w:rPr>
          <w:rFonts w:asciiTheme="minorHAnsi" w:hAnsiTheme="minorHAnsi" w:cstheme="minorHAnsi"/>
          <w:sz w:val="24"/>
          <w:szCs w:val="24"/>
        </w:rPr>
        <w:t>(quelques</w:t>
      </w:r>
      <w:r w:rsidRPr="00CC0907">
        <w:rPr>
          <w:rFonts w:asciiTheme="minorHAnsi" w:hAnsiTheme="minorHAnsi" w:cstheme="minorHAnsi"/>
          <w:spacing w:val="-3"/>
          <w:sz w:val="24"/>
          <w:szCs w:val="24"/>
        </w:rPr>
        <w:t xml:space="preserve"> </w:t>
      </w:r>
      <w:r w:rsidRPr="00CC0907">
        <w:rPr>
          <w:rFonts w:asciiTheme="minorHAnsi" w:hAnsiTheme="minorHAnsi" w:cstheme="minorHAnsi"/>
          <w:sz w:val="24"/>
          <w:szCs w:val="24"/>
        </w:rPr>
        <w:t>actions</w:t>
      </w:r>
      <w:r w:rsidRPr="00CC0907">
        <w:rPr>
          <w:rFonts w:asciiTheme="minorHAnsi" w:hAnsiTheme="minorHAnsi" w:cstheme="minorHAnsi"/>
          <w:spacing w:val="-2"/>
          <w:sz w:val="24"/>
          <w:szCs w:val="24"/>
        </w:rPr>
        <w:t xml:space="preserve"> </w:t>
      </w:r>
      <w:r w:rsidRPr="00CC0907">
        <w:rPr>
          <w:rFonts w:asciiTheme="minorHAnsi" w:hAnsiTheme="minorHAnsi" w:cstheme="minorHAnsi"/>
          <w:sz w:val="24"/>
          <w:szCs w:val="24"/>
        </w:rPr>
        <w:t>isolées)</w:t>
      </w:r>
    </w:p>
    <w:p w:rsidRPr="00CC0907" w:rsidR="00B90DE2" w:rsidP="0039630E" w:rsidRDefault="00B90DE2" w14:paraId="65F9FBC3" w14:textId="77777777">
      <w:pPr>
        <w:pStyle w:val="Corpsdetexte"/>
        <w:numPr>
          <w:ilvl w:val="0"/>
          <w:numId w:val="3"/>
        </w:numPr>
        <w:spacing w:after="120"/>
        <w:ind w:right="188"/>
        <w:jc w:val="both"/>
        <w:rPr>
          <w:rFonts w:asciiTheme="minorHAnsi" w:hAnsiTheme="minorHAnsi" w:cstheme="minorHAnsi"/>
          <w:sz w:val="24"/>
          <w:szCs w:val="24"/>
        </w:rPr>
      </w:pPr>
      <w:r w:rsidRPr="00CC0907">
        <w:rPr>
          <w:rFonts w:asciiTheme="minorHAnsi" w:hAnsiTheme="minorHAnsi" w:cstheme="minorHAnsi"/>
          <w:b/>
          <w:sz w:val="24"/>
          <w:szCs w:val="24"/>
        </w:rPr>
        <w:t>Pratique</w:t>
      </w:r>
      <w:r w:rsidRPr="00CC0907">
        <w:rPr>
          <w:rFonts w:asciiTheme="minorHAnsi" w:hAnsiTheme="minorHAnsi" w:cstheme="minorHAnsi"/>
          <w:b/>
          <w:spacing w:val="-2"/>
          <w:sz w:val="24"/>
          <w:szCs w:val="24"/>
        </w:rPr>
        <w:t xml:space="preserve"> </w:t>
      </w:r>
      <w:r w:rsidRPr="00CC0907">
        <w:rPr>
          <w:rFonts w:asciiTheme="minorHAnsi" w:hAnsiTheme="minorHAnsi" w:cstheme="minorHAnsi"/>
          <w:b/>
          <w:sz w:val="24"/>
          <w:szCs w:val="24"/>
        </w:rPr>
        <w:t>répétable</w:t>
      </w:r>
      <w:r w:rsidRPr="00CC0907">
        <w:rPr>
          <w:rFonts w:asciiTheme="minorHAnsi" w:hAnsiTheme="minorHAnsi" w:cstheme="minorHAnsi"/>
          <w:b/>
          <w:spacing w:val="-2"/>
          <w:sz w:val="24"/>
          <w:szCs w:val="24"/>
        </w:rPr>
        <w:t xml:space="preserve"> </w:t>
      </w:r>
      <w:r w:rsidRPr="00CC0907">
        <w:rPr>
          <w:rFonts w:asciiTheme="minorHAnsi" w:hAnsiTheme="minorHAnsi" w:cstheme="minorHAnsi"/>
          <w:b/>
          <w:sz w:val="24"/>
          <w:szCs w:val="24"/>
        </w:rPr>
        <w:t>et</w:t>
      </w:r>
      <w:r w:rsidRPr="00CC0907">
        <w:rPr>
          <w:rFonts w:asciiTheme="minorHAnsi" w:hAnsiTheme="minorHAnsi" w:cstheme="minorHAnsi"/>
          <w:b/>
          <w:spacing w:val="-4"/>
          <w:sz w:val="24"/>
          <w:szCs w:val="24"/>
        </w:rPr>
        <w:t xml:space="preserve"> </w:t>
      </w:r>
      <w:r w:rsidRPr="00CC0907">
        <w:rPr>
          <w:rFonts w:asciiTheme="minorHAnsi" w:hAnsiTheme="minorHAnsi" w:cstheme="minorHAnsi"/>
          <w:b/>
          <w:sz w:val="24"/>
          <w:szCs w:val="24"/>
        </w:rPr>
        <w:t xml:space="preserve">suivie </w:t>
      </w:r>
      <w:r w:rsidRPr="00CC0907">
        <w:rPr>
          <w:rFonts w:asciiTheme="minorHAnsi" w:hAnsiTheme="minorHAnsi" w:cstheme="minorHAnsi"/>
          <w:sz w:val="24"/>
          <w:szCs w:val="24"/>
        </w:rPr>
        <w:t>(des</w:t>
      </w:r>
      <w:r w:rsidRPr="00CC0907">
        <w:rPr>
          <w:rFonts w:asciiTheme="minorHAnsi" w:hAnsiTheme="minorHAnsi" w:cstheme="minorHAnsi"/>
          <w:spacing w:val="-6"/>
          <w:sz w:val="24"/>
          <w:szCs w:val="24"/>
        </w:rPr>
        <w:t xml:space="preserve"> </w:t>
      </w:r>
      <w:r w:rsidRPr="00CC0907">
        <w:rPr>
          <w:rFonts w:asciiTheme="minorHAnsi" w:hAnsiTheme="minorHAnsi" w:cstheme="minorHAnsi"/>
          <w:sz w:val="24"/>
          <w:szCs w:val="24"/>
        </w:rPr>
        <w:t>actions</w:t>
      </w:r>
      <w:r w:rsidRPr="00CC0907">
        <w:rPr>
          <w:rFonts w:asciiTheme="minorHAnsi" w:hAnsiTheme="minorHAnsi" w:cstheme="minorHAnsi"/>
          <w:spacing w:val="-5"/>
          <w:sz w:val="24"/>
          <w:szCs w:val="24"/>
        </w:rPr>
        <w:t xml:space="preserve"> </w:t>
      </w:r>
      <w:r w:rsidRPr="00CC0907">
        <w:rPr>
          <w:rFonts w:asciiTheme="minorHAnsi" w:hAnsiTheme="minorHAnsi" w:cstheme="minorHAnsi"/>
          <w:sz w:val="24"/>
          <w:szCs w:val="24"/>
        </w:rPr>
        <w:t>reproductibles)</w:t>
      </w:r>
    </w:p>
    <w:p w:rsidRPr="00CC0907" w:rsidR="00B90DE2" w:rsidP="0039630E" w:rsidRDefault="00B90DE2" w14:paraId="423C6379" w14:textId="77777777">
      <w:pPr>
        <w:pStyle w:val="Corpsdetexte"/>
        <w:numPr>
          <w:ilvl w:val="0"/>
          <w:numId w:val="3"/>
        </w:numPr>
        <w:spacing w:after="120"/>
        <w:ind w:right="188"/>
        <w:jc w:val="both"/>
        <w:rPr>
          <w:rFonts w:asciiTheme="minorHAnsi" w:hAnsiTheme="minorHAnsi" w:cstheme="minorHAnsi"/>
          <w:sz w:val="24"/>
          <w:szCs w:val="24"/>
        </w:rPr>
      </w:pPr>
      <w:r w:rsidRPr="00CC0907">
        <w:rPr>
          <w:rFonts w:asciiTheme="minorHAnsi" w:hAnsiTheme="minorHAnsi" w:cstheme="minorHAnsi"/>
          <w:b/>
          <w:sz w:val="24"/>
          <w:szCs w:val="24"/>
        </w:rPr>
        <w:t>Processus défini</w:t>
      </w:r>
      <w:r w:rsidRPr="00CC0907">
        <w:rPr>
          <w:rFonts w:asciiTheme="minorHAnsi" w:hAnsiTheme="minorHAnsi" w:cstheme="minorHAnsi"/>
          <w:b/>
          <w:spacing w:val="1"/>
          <w:sz w:val="24"/>
          <w:szCs w:val="24"/>
        </w:rPr>
        <w:t xml:space="preserve"> </w:t>
      </w:r>
      <w:r w:rsidRPr="00CC0907">
        <w:rPr>
          <w:rFonts w:asciiTheme="minorHAnsi" w:hAnsiTheme="minorHAnsi" w:cstheme="minorHAnsi"/>
          <w:sz w:val="24"/>
          <w:szCs w:val="24"/>
        </w:rPr>
        <w:t>(standardisation des pratiques)</w:t>
      </w:r>
    </w:p>
    <w:p w:rsidRPr="00CC0907" w:rsidR="00B90DE2" w:rsidP="0039630E" w:rsidRDefault="00B90DE2" w14:paraId="21C0E78F" w14:textId="77777777">
      <w:pPr>
        <w:pStyle w:val="Corpsdetexte"/>
        <w:numPr>
          <w:ilvl w:val="0"/>
          <w:numId w:val="3"/>
        </w:numPr>
        <w:spacing w:after="120"/>
        <w:ind w:right="188"/>
        <w:jc w:val="both"/>
        <w:rPr>
          <w:rFonts w:asciiTheme="minorHAnsi" w:hAnsiTheme="minorHAnsi" w:cstheme="minorHAnsi"/>
          <w:sz w:val="24"/>
          <w:szCs w:val="24"/>
        </w:rPr>
      </w:pPr>
      <w:r w:rsidRPr="00CC0907">
        <w:rPr>
          <w:rFonts w:asciiTheme="minorHAnsi" w:hAnsiTheme="minorHAnsi" w:cstheme="minorHAnsi"/>
          <w:b/>
          <w:sz w:val="24"/>
          <w:szCs w:val="24"/>
        </w:rPr>
        <w:t>Processus contrôlé</w:t>
      </w:r>
      <w:r w:rsidRPr="00CC0907">
        <w:rPr>
          <w:rFonts w:asciiTheme="minorHAnsi" w:hAnsiTheme="minorHAnsi" w:cstheme="minorHAnsi"/>
          <w:b/>
          <w:spacing w:val="1"/>
          <w:sz w:val="24"/>
          <w:szCs w:val="24"/>
        </w:rPr>
        <w:t xml:space="preserve"> </w:t>
      </w:r>
      <w:r w:rsidRPr="00CC0907">
        <w:rPr>
          <w:rFonts w:asciiTheme="minorHAnsi" w:hAnsiTheme="minorHAnsi" w:cstheme="minorHAnsi"/>
          <w:sz w:val="24"/>
          <w:szCs w:val="24"/>
        </w:rPr>
        <w:t>(mesure quantitative et correction des</w:t>
      </w:r>
      <w:r w:rsidRPr="00CC0907">
        <w:rPr>
          <w:rFonts w:asciiTheme="minorHAnsi" w:hAnsiTheme="minorHAnsi" w:cstheme="minorHAnsi"/>
          <w:spacing w:val="-2"/>
          <w:sz w:val="24"/>
          <w:szCs w:val="24"/>
        </w:rPr>
        <w:t xml:space="preserve"> </w:t>
      </w:r>
      <w:r w:rsidRPr="00CC0907">
        <w:rPr>
          <w:rFonts w:asciiTheme="minorHAnsi" w:hAnsiTheme="minorHAnsi" w:cstheme="minorHAnsi"/>
          <w:sz w:val="24"/>
          <w:szCs w:val="24"/>
        </w:rPr>
        <w:t>défauts)</w:t>
      </w:r>
    </w:p>
    <w:p w:rsidRPr="00CC0907" w:rsidR="00B90DE2" w:rsidP="0039630E" w:rsidRDefault="00B90DE2" w14:paraId="0080212F" w14:textId="77777777">
      <w:pPr>
        <w:pStyle w:val="Corpsdetexte"/>
        <w:numPr>
          <w:ilvl w:val="0"/>
          <w:numId w:val="3"/>
        </w:numPr>
        <w:spacing w:after="120"/>
        <w:ind w:right="188"/>
        <w:jc w:val="both"/>
        <w:rPr>
          <w:rFonts w:asciiTheme="minorHAnsi" w:hAnsiTheme="minorHAnsi" w:cstheme="minorHAnsi"/>
          <w:sz w:val="24"/>
          <w:szCs w:val="24"/>
        </w:rPr>
      </w:pPr>
      <w:r w:rsidRPr="00CC0907">
        <w:rPr>
          <w:rFonts w:asciiTheme="minorHAnsi" w:hAnsiTheme="minorHAnsi" w:cstheme="minorHAnsi"/>
          <w:b/>
          <w:sz w:val="24"/>
          <w:szCs w:val="24"/>
        </w:rPr>
        <w:t xml:space="preserve">Processus continuellement optimisé </w:t>
      </w:r>
      <w:r w:rsidRPr="00CC0907">
        <w:rPr>
          <w:rFonts w:asciiTheme="minorHAnsi" w:hAnsiTheme="minorHAnsi" w:cstheme="minorHAnsi"/>
          <w:sz w:val="24"/>
          <w:szCs w:val="24"/>
        </w:rPr>
        <w:t>(amélioration</w:t>
      </w:r>
      <w:r w:rsidRPr="00CC0907">
        <w:rPr>
          <w:rFonts w:asciiTheme="minorHAnsi" w:hAnsiTheme="minorHAnsi" w:cstheme="minorHAnsi"/>
          <w:spacing w:val="1"/>
          <w:sz w:val="24"/>
          <w:szCs w:val="24"/>
        </w:rPr>
        <w:t xml:space="preserve"> </w:t>
      </w:r>
      <w:r w:rsidRPr="00CC0907">
        <w:rPr>
          <w:rFonts w:asciiTheme="minorHAnsi" w:hAnsiTheme="minorHAnsi" w:cstheme="minorHAnsi"/>
          <w:sz w:val="24"/>
          <w:szCs w:val="24"/>
        </w:rPr>
        <w:t>continue)</w:t>
      </w:r>
    </w:p>
    <w:p w:rsidRPr="00CC0907" w:rsidR="00B90DE2" w:rsidP="0039630E" w:rsidRDefault="00B90DE2" w14:paraId="4E85BF72" w14:textId="4F3040DE">
      <w:pPr>
        <w:pStyle w:val="Corpsdetexte"/>
        <w:spacing w:after="120"/>
        <w:ind w:right="188"/>
        <w:jc w:val="both"/>
        <w:rPr>
          <w:rFonts w:asciiTheme="minorHAnsi" w:hAnsiTheme="minorHAnsi" w:cstheme="minorHAnsi"/>
          <w:sz w:val="24"/>
          <w:szCs w:val="24"/>
        </w:rPr>
      </w:pPr>
      <w:r w:rsidRPr="3BC4677E">
        <w:rPr>
          <w:rFonts w:asciiTheme="minorHAnsi" w:hAnsiTheme="minorHAnsi" w:cstheme="minorBidi"/>
          <w:sz w:val="24"/>
          <w:szCs w:val="24"/>
        </w:rPr>
        <w:t>Chaque niveau évalue la</w:t>
      </w:r>
      <w:r w:rsidRPr="3BC4677E">
        <w:rPr>
          <w:rFonts w:asciiTheme="minorHAnsi" w:hAnsiTheme="minorHAnsi" w:cstheme="minorBidi"/>
          <w:spacing w:val="1"/>
          <w:sz w:val="24"/>
          <w:szCs w:val="24"/>
        </w:rPr>
        <w:t xml:space="preserve"> </w:t>
      </w:r>
      <w:r w:rsidRPr="3BC4677E">
        <w:rPr>
          <w:rFonts w:asciiTheme="minorHAnsi" w:hAnsiTheme="minorHAnsi" w:cstheme="minorBidi"/>
          <w:sz w:val="24"/>
          <w:szCs w:val="24"/>
        </w:rPr>
        <w:t>manière dont un organisme conçoit, met en œuvre, contrôle, maintient et assure le suivi d’une activité, quel</w:t>
      </w:r>
      <w:r w:rsidRPr="3BC4677E">
        <w:rPr>
          <w:rFonts w:asciiTheme="minorHAnsi" w:hAnsiTheme="minorHAnsi" w:cstheme="minorBidi"/>
          <w:spacing w:val="-47"/>
          <w:sz w:val="24"/>
          <w:szCs w:val="24"/>
        </w:rPr>
        <w:t xml:space="preserve"> </w:t>
      </w:r>
      <w:r w:rsidRPr="3BC4677E">
        <w:rPr>
          <w:rFonts w:asciiTheme="minorHAnsi" w:hAnsiTheme="minorHAnsi" w:cstheme="minorBidi"/>
          <w:sz w:val="24"/>
          <w:szCs w:val="24"/>
        </w:rPr>
        <w:t>que soit</w:t>
      </w:r>
      <w:r w:rsidRPr="3BC4677E">
        <w:rPr>
          <w:rFonts w:asciiTheme="minorHAnsi" w:hAnsiTheme="minorHAnsi" w:cstheme="minorBidi"/>
          <w:spacing w:val="-2"/>
          <w:sz w:val="24"/>
          <w:szCs w:val="24"/>
        </w:rPr>
        <w:t xml:space="preserve"> </w:t>
      </w:r>
      <w:r w:rsidRPr="3BC4677E">
        <w:rPr>
          <w:rFonts w:asciiTheme="minorHAnsi" w:hAnsiTheme="minorHAnsi" w:cstheme="minorBidi"/>
          <w:sz w:val="24"/>
          <w:szCs w:val="24"/>
        </w:rPr>
        <w:t>cette</w:t>
      </w:r>
      <w:r w:rsidRPr="3BC4677E">
        <w:rPr>
          <w:rFonts w:asciiTheme="minorHAnsi" w:hAnsiTheme="minorHAnsi" w:cstheme="minorBidi"/>
          <w:spacing w:val="-3"/>
          <w:sz w:val="24"/>
          <w:szCs w:val="24"/>
        </w:rPr>
        <w:t xml:space="preserve"> </w:t>
      </w:r>
      <w:r w:rsidRPr="3BC4677E">
        <w:rPr>
          <w:rFonts w:asciiTheme="minorHAnsi" w:hAnsiTheme="minorHAnsi" w:cstheme="minorBidi"/>
          <w:sz w:val="24"/>
          <w:szCs w:val="24"/>
        </w:rPr>
        <w:t>activité.</w:t>
      </w:r>
      <w:r w:rsidRPr="3BC4677E">
        <w:rPr>
          <w:rFonts w:asciiTheme="minorHAnsi" w:hAnsiTheme="minorHAnsi" w:cstheme="minorBidi"/>
          <w:spacing w:val="-3"/>
          <w:sz w:val="24"/>
          <w:szCs w:val="24"/>
        </w:rPr>
        <w:t xml:space="preserve"> </w:t>
      </w:r>
      <w:r w:rsidRPr="3BC4677E">
        <w:rPr>
          <w:rFonts w:asciiTheme="minorHAnsi" w:hAnsiTheme="minorHAnsi" w:cstheme="minorBidi"/>
          <w:sz w:val="24"/>
          <w:szCs w:val="24"/>
        </w:rPr>
        <w:t>L’atteinte d’un</w:t>
      </w:r>
      <w:r w:rsidRPr="3BC4677E">
        <w:rPr>
          <w:rFonts w:asciiTheme="minorHAnsi" w:hAnsiTheme="minorHAnsi" w:cstheme="minorBidi"/>
          <w:spacing w:val="-1"/>
          <w:sz w:val="24"/>
          <w:szCs w:val="24"/>
        </w:rPr>
        <w:t xml:space="preserve"> </w:t>
      </w:r>
      <w:r w:rsidRPr="3BC4677E">
        <w:rPr>
          <w:rFonts w:asciiTheme="minorHAnsi" w:hAnsiTheme="minorHAnsi" w:cstheme="minorBidi"/>
          <w:sz w:val="24"/>
          <w:szCs w:val="24"/>
        </w:rPr>
        <w:t>niveau</w:t>
      </w:r>
      <w:r w:rsidRPr="3BC4677E">
        <w:rPr>
          <w:rFonts w:asciiTheme="minorHAnsi" w:hAnsiTheme="minorHAnsi" w:cstheme="minorBidi"/>
          <w:spacing w:val="-2"/>
          <w:sz w:val="24"/>
          <w:szCs w:val="24"/>
        </w:rPr>
        <w:t xml:space="preserve"> supérieur </w:t>
      </w:r>
      <w:r w:rsidRPr="3BC4677E">
        <w:rPr>
          <w:rFonts w:asciiTheme="minorHAnsi" w:hAnsiTheme="minorHAnsi" w:cstheme="minorBidi"/>
          <w:sz w:val="24"/>
          <w:szCs w:val="24"/>
        </w:rPr>
        <w:t>suppose</w:t>
      </w:r>
      <w:r w:rsidRPr="3BC4677E">
        <w:rPr>
          <w:rFonts w:asciiTheme="minorHAnsi" w:hAnsiTheme="minorHAnsi" w:cstheme="minorBidi"/>
          <w:spacing w:val="-2"/>
          <w:sz w:val="24"/>
          <w:szCs w:val="24"/>
        </w:rPr>
        <w:t xml:space="preserve"> </w:t>
      </w:r>
      <w:r w:rsidRPr="3BC4677E">
        <w:rPr>
          <w:rFonts w:asciiTheme="minorHAnsi" w:hAnsiTheme="minorHAnsi" w:cstheme="minorBidi"/>
          <w:sz w:val="24"/>
          <w:szCs w:val="24"/>
        </w:rPr>
        <w:t>d’avoir</w:t>
      </w:r>
      <w:r w:rsidRPr="3BC4677E">
        <w:rPr>
          <w:rFonts w:asciiTheme="minorHAnsi" w:hAnsiTheme="minorHAnsi" w:cstheme="minorBidi"/>
          <w:spacing w:val="-2"/>
          <w:sz w:val="24"/>
          <w:szCs w:val="24"/>
        </w:rPr>
        <w:t xml:space="preserve"> </w:t>
      </w:r>
      <w:r w:rsidRPr="3BC4677E">
        <w:rPr>
          <w:rFonts w:asciiTheme="minorHAnsi" w:hAnsiTheme="minorHAnsi" w:cstheme="minorBidi"/>
          <w:sz w:val="24"/>
          <w:szCs w:val="24"/>
        </w:rPr>
        <w:t>déjà</w:t>
      </w:r>
      <w:r w:rsidRPr="3BC4677E">
        <w:rPr>
          <w:rFonts w:asciiTheme="minorHAnsi" w:hAnsiTheme="minorHAnsi" w:cstheme="minorBidi"/>
          <w:spacing w:val="-1"/>
          <w:sz w:val="24"/>
          <w:szCs w:val="24"/>
        </w:rPr>
        <w:t xml:space="preserve"> </w:t>
      </w:r>
      <w:r w:rsidRPr="3BC4677E">
        <w:rPr>
          <w:rFonts w:asciiTheme="minorHAnsi" w:hAnsiTheme="minorHAnsi" w:cstheme="minorBidi"/>
          <w:sz w:val="24"/>
          <w:szCs w:val="24"/>
        </w:rPr>
        <w:t>atteint</w:t>
      </w:r>
      <w:r w:rsidRPr="3BC4677E">
        <w:rPr>
          <w:rFonts w:asciiTheme="minorHAnsi" w:hAnsiTheme="minorHAnsi" w:cstheme="minorBidi"/>
          <w:spacing w:val="-2"/>
          <w:sz w:val="24"/>
          <w:szCs w:val="24"/>
        </w:rPr>
        <w:t xml:space="preserve"> </w:t>
      </w:r>
      <w:r w:rsidRPr="3BC4677E">
        <w:rPr>
          <w:rFonts w:asciiTheme="minorHAnsi" w:hAnsiTheme="minorHAnsi" w:cstheme="minorBidi"/>
          <w:sz w:val="24"/>
          <w:szCs w:val="24"/>
        </w:rPr>
        <w:t>le niveau</w:t>
      </w:r>
      <w:r w:rsidRPr="3BC4677E">
        <w:rPr>
          <w:rFonts w:asciiTheme="minorHAnsi" w:hAnsiTheme="minorHAnsi" w:cstheme="minorBidi"/>
          <w:spacing w:val="-1"/>
          <w:sz w:val="24"/>
          <w:szCs w:val="24"/>
        </w:rPr>
        <w:t xml:space="preserve"> </w:t>
      </w:r>
      <w:r w:rsidRPr="3BC4677E">
        <w:rPr>
          <w:rFonts w:asciiTheme="minorHAnsi" w:hAnsiTheme="minorHAnsi" w:cstheme="minorBidi"/>
          <w:sz w:val="24"/>
          <w:szCs w:val="24"/>
        </w:rPr>
        <w:t>précédent.</w:t>
      </w:r>
    </w:p>
    <w:p w:rsidRPr="00CC0907" w:rsidR="00B90DE2" w:rsidP="0039630E" w:rsidRDefault="00B90DE2" w14:paraId="7C0E5B2B" w14:textId="77777777">
      <w:pPr>
        <w:pStyle w:val="Corpsdetexte"/>
        <w:spacing w:after="120"/>
        <w:ind w:right="187"/>
        <w:jc w:val="both"/>
        <w:rPr>
          <w:rFonts w:asciiTheme="minorHAnsi" w:hAnsiTheme="minorHAnsi" w:cstheme="minorHAnsi"/>
          <w:sz w:val="24"/>
          <w:szCs w:val="24"/>
        </w:rPr>
      </w:pPr>
      <w:r w:rsidRPr="00CC0907">
        <w:rPr>
          <w:rFonts w:asciiTheme="minorHAnsi" w:hAnsiTheme="minorHAnsi" w:cstheme="minorHAnsi"/>
          <w:sz w:val="24"/>
          <w:szCs w:val="24"/>
        </w:rPr>
        <w:t>Si le niveau 3 peut être facilement atteint, les niveaux supérieurs vont nécessiter implication et récurrence des actions.</w:t>
      </w:r>
    </w:p>
    <w:p w:rsidRPr="00CC0907" w:rsidR="00B90DE2" w:rsidP="21517328" w:rsidRDefault="00B90DE2" w14:paraId="4DCC755C" w14:textId="71AF2784">
      <w:pPr>
        <w:pStyle w:val="Corpsdetexte"/>
        <w:spacing w:after="120"/>
        <w:ind w:right="187"/>
        <w:jc w:val="both"/>
        <w:rPr>
          <w:rFonts w:asciiTheme="minorHAnsi" w:hAnsiTheme="minorHAnsi" w:cstheme="minorBidi"/>
          <w:sz w:val="24"/>
          <w:szCs w:val="24"/>
        </w:rPr>
      </w:pPr>
      <w:r w:rsidRPr="3BC4677E">
        <w:rPr>
          <w:rFonts w:asciiTheme="minorHAnsi" w:hAnsiTheme="minorHAnsi" w:cstheme="minorBidi"/>
          <w:sz w:val="24"/>
          <w:szCs w:val="24"/>
        </w:rPr>
        <w:t xml:space="preserve">Pour </w:t>
      </w:r>
      <w:r w:rsidR="002030AD">
        <w:rPr>
          <w:rFonts w:asciiTheme="minorHAnsi" w:hAnsiTheme="minorHAnsi" w:cstheme="minorBidi"/>
          <w:sz w:val="24"/>
          <w:szCs w:val="24"/>
        </w:rPr>
        <w:t xml:space="preserve">mieux appréhender </w:t>
      </w:r>
      <w:r w:rsidR="001A0B4A">
        <w:rPr>
          <w:rFonts w:asciiTheme="minorHAnsi" w:hAnsiTheme="minorHAnsi" w:cstheme="minorBidi"/>
          <w:sz w:val="24"/>
          <w:szCs w:val="24"/>
        </w:rPr>
        <w:t>l’intérêt opérationnel de ce modèle</w:t>
      </w:r>
      <w:r w:rsidRPr="3BC4677E">
        <w:rPr>
          <w:rFonts w:asciiTheme="minorHAnsi" w:hAnsiTheme="minorHAnsi" w:cstheme="minorBidi"/>
          <w:sz w:val="24"/>
          <w:szCs w:val="24"/>
        </w:rPr>
        <w:t xml:space="preserve">, nous avons réalisé une évaluation de maturité avec les responsables de traitement de différentes entreprises dans lesquelles nous intervenons comme DPO externalisé.  Nous avons passé en revue les </w:t>
      </w:r>
      <w:r w:rsidR="005D1D0D">
        <w:rPr>
          <w:rFonts w:asciiTheme="minorHAnsi" w:hAnsiTheme="minorHAnsi" w:cstheme="minorBidi"/>
          <w:sz w:val="24"/>
          <w:szCs w:val="24"/>
        </w:rPr>
        <w:t>61 mesures de la méthode</w:t>
      </w:r>
      <w:r w:rsidRPr="3BC4677E">
        <w:rPr>
          <w:rFonts w:asciiTheme="minorHAnsi" w:hAnsiTheme="minorHAnsi" w:cstheme="minorBidi"/>
          <w:sz w:val="24"/>
          <w:szCs w:val="24"/>
        </w:rPr>
        <w:t xml:space="preserve"> niveau par niveau. Nous les avons interrogés ensuite sur le niveau qui leur apparaissait raisonnable compte tenu des spécificités de leurs entreprises (missions, domaine d’activité). Cette démarche a permis </w:t>
      </w:r>
      <w:r w:rsidRPr="3BC4677E" w:rsidR="554E8657">
        <w:rPr>
          <w:rFonts w:asciiTheme="minorHAnsi" w:hAnsiTheme="minorHAnsi" w:cstheme="minorBidi"/>
          <w:sz w:val="24"/>
          <w:szCs w:val="24"/>
        </w:rPr>
        <w:t xml:space="preserve">à </w:t>
      </w:r>
      <w:r w:rsidRPr="3BC4677E">
        <w:rPr>
          <w:rFonts w:asciiTheme="minorHAnsi" w:hAnsiTheme="minorHAnsi" w:cstheme="minorBidi"/>
          <w:sz w:val="24"/>
          <w:szCs w:val="24"/>
        </w:rPr>
        <w:t>chacune d’entre elles d’apprécier le chemin parcouru et de lister les actions à mettre en œuvre pour atteindre le niveau de maturité escompté.</w:t>
      </w:r>
    </w:p>
    <w:p w:rsidR="69C2D33B" w:rsidP="3BC4677E" w:rsidRDefault="69C2D33B" w14:paraId="55285B49" w14:textId="399D5AE3">
      <w:pPr>
        <w:spacing w:after="120" w:line="240" w:lineRule="auto"/>
        <w:ind w:right="188"/>
        <w:jc w:val="both"/>
        <w:rPr>
          <w:rFonts w:eastAsia="Times New Roman"/>
          <w:sz w:val="24"/>
          <w:szCs w:val="24"/>
          <w:lang w:eastAsia="fr-FR"/>
        </w:rPr>
      </w:pPr>
      <w:r w:rsidRPr="3BC4677E">
        <w:rPr>
          <w:rFonts w:eastAsia="Times New Roman"/>
          <w:sz w:val="24"/>
          <w:szCs w:val="24"/>
          <w:lang w:eastAsia="fr-FR"/>
        </w:rPr>
        <w:t>Leurs commentaires sont les suivants :</w:t>
      </w:r>
    </w:p>
    <w:p w:rsidRPr="001075B9" w:rsidR="001075B9" w:rsidP="502B94B2" w:rsidRDefault="0D07EAB8" w14:paraId="33C421E4" w14:textId="0D7F0CEC">
      <w:pPr>
        <w:pStyle w:val="NormalWeb"/>
        <w:widowControl w:val="0"/>
        <w:numPr>
          <w:ilvl w:val="0"/>
          <w:numId w:val="11"/>
        </w:numPr>
        <w:shd w:val="clear" w:color="auto" w:fill="FFFFFF" w:themeFill="background1"/>
        <w:autoSpaceDE w:val="0"/>
        <w:autoSpaceDN w:val="0"/>
        <w:spacing w:before="0" w:beforeAutospacing="0" w:after="120" w:afterAutospacing="0"/>
        <w:ind w:left="714" w:right="187" w:hanging="357"/>
        <w:jc w:val="both"/>
        <w:rPr>
          <w:i w:val="1"/>
          <w:iCs w:val="1"/>
        </w:rPr>
      </w:pPr>
      <w:r w:rsidRPr="502B94B2" w:rsidR="0D07EAB8">
        <w:rPr>
          <w:rFonts w:ascii="Calibri" w:hAnsi="Calibri" w:cs="Arial" w:asciiTheme="minorAscii" w:hAnsiTheme="minorAscii" w:cstheme="minorBidi"/>
          <w:i w:val="1"/>
          <w:iCs w:val="1"/>
        </w:rPr>
        <w:t>“</w:t>
      </w:r>
      <w:r w:rsidRPr="502B94B2" w:rsidR="0028176E">
        <w:rPr>
          <w:rFonts w:ascii="Calibri" w:hAnsi="Calibri" w:cs="Arial" w:asciiTheme="minorAscii" w:hAnsiTheme="minorAscii" w:cstheme="minorBidi"/>
          <w:i w:val="1"/>
          <w:iCs w:val="1"/>
        </w:rPr>
        <w:t xml:space="preserve">Il est précieux pour les dirigeants de l’entreprise </w:t>
      </w:r>
      <w:r w:rsidRPr="502B94B2" w:rsidR="00777C74">
        <w:rPr>
          <w:rFonts w:ascii="Calibri" w:hAnsi="Calibri" w:cs="Arial" w:asciiTheme="minorAscii" w:hAnsiTheme="minorAscii" w:cstheme="minorBidi"/>
          <w:i w:val="1"/>
          <w:iCs w:val="1"/>
        </w:rPr>
        <w:t>de</w:t>
      </w:r>
      <w:r w:rsidRPr="502B94B2" w:rsidR="0028176E">
        <w:rPr>
          <w:rFonts w:ascii="Calibri" w:hAnsi="Calibri" w:cs="Arial" w:asciiTheme="minorAscii" w:hAnsiTheme="minorAscii" w:cstheme="minorBidi"/>
          <w:i w:val="1"/>
          <w:iCs w:val="1"/>
        </w:rPr>
        <w:t xml:space="preserve"> s’appuyer sur un référentiel objectif émis par la CNIL</w:t>
      </w:r>
      <w:r w:rsidRPr="502B94B2" w:rsidR="2773581D">
        <w:rPr>
          <w:rFonts w:ascii="Calibri" w:hAnsi="Calibri" w:cs="Arial" w:asciiTheme="minorAscii" w:hAnsiTheme="minorAscii" w:cstheme="minorBidi"/>
          <w:i w:val="1"/>
          <w:iCs w:val="1"/>
        </w:rPr>
        <w:t>”</w:t>
      </w:r>
      <w:r w:rsidRPr="502B94B2" w:rsidR="0028176E">
        <w:rPr>
          <w:rFonts w:ascii="Calibri" w:hAnsi="Calibri" w:cs="Arial" w:asciiTheme="minorAscii" w:hAnsiTheme="minorAscii" w:cstheme="minorBidi"/>
        </w:rPr>
        <w:t>,</w:t>
      </w:r>
      <w:r w:rsidRPr="502B94B2" w:rsidR="23F4414E">
        <w:rPr>
          <w:rFonts w:ascii="Calibri" w:hAnsi="Calibri" w:cs="Arial" w:asciiTheme="minorAscii" w:hAnsiTheme="minorAscii" w:cstheme="minorBidi"/>
        </w:rPr>
        <w:t xml:space="preserve"> l’un d’entre eux</w:t>
      </w:r>
      <w:r w:rsidRPr="502B94B2" w:rsidR="0028176E">
        <w:rPr>
          <w:rFonts w:ascii="Calibri" w:hAnsi="Calibri" w:cs="Arial" w:asciiTheme="minorAscii" w:hAnsiTheme="minorAscii" w:cstheme="minorBidi"/>
        </w:rPr>
        <w:t xml:space="preserve"> </w:t>
      </w:r>
      <w:r w:rsidRPr="502B94B2" w:rsidR="0C283A8A">
        <w:rPr>
          <w:rFonts w:ascii="Calibri" w:hAnsi="Calibri" w:cs="Arial" w:asciiTheme="minorAscii" w:hAnsiTheme="minorAscii" w:cstheme="minorBidi"/>
        </w:rPr>
        <w:t xml:space="preserve">nous a </w:t>
      </w:r>
      <w:r w:rsidRPr="502B94B2" w:rsidR="189B132D">
        <w:rPr>
          <w:rFonts w:ascii="Calibri" w:hAnsi="Calibri" w:cs="Arial" w:asciiTheme="minorAscii" w:hAnsiTheme="minorAscii" w:cstheme="minorBidi"/>
        </w:rPr>
        <w:t xml:space="preserve">demandé </w:t>
      </w:r>
      <w:r w:rsidRPr="502B94B2" w:rsidR="0C283A8A">
        <w:rPr>
          <w:rFonts w:ascii="Calibri" w:hAnsi="Calibri" w:cs="Arial" w:asciiTheme="minorAscii" w:hAnsiTheme="minorAscii" w:cstheme="minorBidi"/>
        </w:rPr>
        <w:t xml:space="preserve">de venir présenter nos conclusions à son prochain conseil d’administration, </w:t>
      </w:r>
      <w:r w:rsidRPr="502B94B2" w:rsidR="0028176E">
        <w:rPr>
          <w:rFonts w:ascii="Calibri" w:hAnsi="Calibri" w:cs="Arial" w:asciiTheme="minorAscii" w:hAnsiTheme="minorAscii" w:cstheme="minorBidi"/>
        </w:rPr>
        <w:t xml:space="preserve">même si comme l’indique </w:t>
      </w:r>
      <w:r w:rsidRPr="502B94B2" w:rsidR="5C8010AA">
        <w:rPr>
          <w:rFonts w:ascii="Calibri" w:hAnsi="Calibri" w:cs="Arial" w:asciiTheme="minorAscii" w:hAnsiTheme="minorAscii" w:cstheme="minorBidi"/>
        </w:rPr>
        <w:t xml:space="preserve">la CNIL </w:t>
      </w:r>
      <w:r w:rsidRPr="502B94B2" w:rsidR="0028176E">
        <w:rPr>
          <w:rFonts w:ascii="Calibri" w:hAnsi="Calibri" w:cs="Arial" w:asciiTheme="minorAscii" w:hAnsiTheme="minorAscii" w:cstheme="minorBidi"/>
        </w:rPr>
        <w:t xml:space="preserve">: </w:t>
      </w:r>
      <w:r w:rsidRPr="502B94B2" w:rsidR="3A207436">
        <w:rPr>
          <w:rFonts w:ascii="Calibri" w:hAnsi="Calibri" w:cs="Arial" w:asciiTheme="minorAscii" w:hAnsiTheme="minorAscii" w:cstheme="minorBidi"/>
        </w:rPr>
        <w:t>“</w:t>
      </w:r>
      <w:r w:rsidRPr="502B94B2" w:rsidR="0942D9CF">
        <w:rPr>
          <w:rFonts w:ascii="Calibri" w:hAnsi="Calibri" w:cs="Arial" w:asciiTheme="minorAscii" w:hAnsiTheme="minorAscii" w:cstheme="minorBidi"/>
          <w:i w:val="1"/>
          <w:iCs w:val="1"/>
        </w:rPr>
        <w:t>ce modèle</w:t>
      </w:r>
      <w:r w:rsidRPr="502B94B2" w:rsidR="0028176E">
        <w:rPr>
          <w:rFonts w:ascii="Calibri" w:hAnsi="Calibri" w:cs="Arial" w:asciiTheme="minorAscii" w:hAnsiTheme="minorAscii" w:cstheme="minorBidi"/>
          <w:i w:val="1"/>
          <w:iCs w:val="1"/>
        </w:rPr>
        <w:t xml:space="preserve"> est un projet qui fait état des réflexions de la CNIL sur la maturité. Il ouvre la voie à de nombreux usages et outils pour l'accompagnement des </w:t>
      </w:r>
      <w:r w:rsidRPr="502B94B2" w:rsidR="007F056D">
        <w:rPr>
          <w:rFonts w:ascii="Calibri" w:hAnsi="Calibri" w:cs="Arial" w:asciiTheme="minorAscii" w:hAnsiTheme="minorAscii" w:cstheme="minorBidi"/>
          <w:i w:val="1"/>
          <w:iCs w:val="1"/>
        </w:rPr>
        <w:t>organismes »</w:t>
      </w:r>
      <w:r w:rsidRPr="502B94B2" w:rsidR="002670B8">
        <w:rPr>
          <w:rFonts w:ascii="Calibri" w:hAnsi="Calibri" w:cs="Arial" w:asciiTheme="minorAscii" w:hAnsiTheme="minorAscii" w:cstheme="minorBidi"/>
        </w:rPr>
        <w:t>.</w:t>
      </w:r>
      <w:r w:rsidRPr="502B94B2" w:rsidR="002670B8">
        <w:rPr>
          <w:i w:val="1"/>
          <w:iCs w:val="1"/>
        </w:rPr>
        <w:t xml:space="preserve"> </w:t>
      </w:r>
      <w:r w:rsidRPr="502B94B2" w:rsidR="007F056D">
        <w:rPr>
          <w:i w:val="1"/>
          <w:iCs w:val="1"/>
        </w:rPr>
        <w:t>« En</w:t>
      </w:r>
      <w:r w:rsidRPr="502B94B2" w:rsidR="001075B9">
        <w:rPr>
          <w:i w:val="1"/>
          <w:iCs w:val="1"/>
        </w:rPr>
        <w:t xml:space="preserve"> citant des exemples concrets, il facilite la formalisation d’un plan d’action pour combler les écarts constatés entre l'existant et la cible”.</w:t>
      </w:r>
    </w:p>
    <w:p w:rsidRPr="001075B9" w:rsidR="001075B9" w:rsidP="502B94B2" w:rsidRDefault="001075B9" w14:paraId="5F3082CC" w14:textId="77777777">
      <w:pPr>
        <w:pStyle w:val="Paragraphedeliste"/>
        <w:numPr>
          <w:ilvl w:val="0"/>
          <w:numId w:val="11"/>
        </w:numPr>
        <w:shd w:val="clear" w:color="auto" w:fill="FFFFFF" w:themeFill="background1"/>
        <w:spacing w:after="120" w:line="240" w:lineRule="auto"/>
        <w:ind w:left="714" w:right="187" w:hanging="357"/>
        <w:contextualSpacing w:val="0"/>
        <w:jc w:val="both"/>
        <w:rPr>
          <w:rFonts w:eastAsia="游明朝" w:eastAsiaTheme="minorEastAsia"/>
          <w:sz w:val="24"/>
          <w:szCs w:val="24"/>
          <w:lang w:eastAsia="fr-FR"/>
        </w:rPr>
      </w:pPr>
      <w:r w:rsidRPr="502B94B2" w:rsidR="001075B9">
        <w:rPr>
          <w:rFonts w:eastAsia="Times New Roman"/>
          <w:i w:val="1"/>
          <w:iCs w:val="1"/>
          <w:sz w:val="24"/>
          <w:szCs w:val="24"/>
          <w:lang w:eastAsia="fr-FR"/>
        </w:rPr>
        <w:t xml:space="preserve">“Il permet de mieux cerner les attentes du régulateur et d’être prêt en cas de contrôle ou de réponse à fournir à un client”. </w:t>
      </w:r>
      <w:r w:rsidRPr="3BC4677E" w:rsidR="001075B9">
        <w:rPr>
          <w:sz w:val="24"/>
          <w:szCs w:val="24"/>
        </w:rPr>
        <w:t>En rappelant que le RGPD, c’est aussi assurer la</w:t>
      </w:r>
      <w:r w:rsidRPr="3BC4677E" w:rsidR="001075B9">
        <w:rPr>
          <w:spacing w:val="1"/>
          <w:sz w:val="24"/>
          <w:szCs w:val="24"/>
        </w:rPr>
        <w:t xml:space="preserve"> </w:t>
      </w:r>
      <w:r w:rsidRPr="3BC4677E" w:rsidR="001075B9">
        <w:rPr>
          <w:sz w:val="24"/>
          <w:szCs w:val="24"/>
        </w:rPr>
        <w:t>conformité</w:t>
      </w:r>
      <w:r w:rsidRPr="3BC4677E" w:rsidR="001075B9">
        <w:rPr>
          <w:spacing w:val="1"/>
          <w:sz w:val="24"/>
          <w:szCs w:val="24"/>
        </w:rPr>
        <w:t xml:space="preserve"> </w:t>
      </w:r>
      <w:r w:rsidRPr="3BC4677E" w:rsidR="001075B9">
        <w:rPr>
          <w:sz w:val="24"/>
          <w:szCs w:val="24"/>
        </w:rPr>
        <w:t>juridique des traitements, former et</w:t>
      </w:r>
      <w:r w:rsidRPr="3BC4677E" w:rsidR="001075B9">
        <w:rPr>
          <w:spacing w:val="1"/>
          <w:sz w:val="24"/>
          <w:szCs w:val="24"/>
        </w:rPr>
        <w:t xml:space="preserve"> </w:t>
      </w:r>
      <w:r w:rsidRPr="3BC4677E" w:rsidR="001075B9">
        <w:rPr>
          <w:spacing w:val="-1"/>
          <w:sz w:val="24"/>
          <w:szCs w:val="24"/>
        </w:rPr>
        <w:t>sensibiliser, t</w:t>
      </w:r>
      <w:r w:rsidRPr="3BC4677E" w:rsidR="001075B9">
        <w:rPr>
          <w:sz w:val="24"/>
          <w:szCs w:val="24"/>
        </w:rPr>
        <w:t>raiter les</w:t>
      </w:r>
      <w:r w:rsidRPr="3BC4677E" w:rsidR="001075B9">
        <w:rPr>
          <w:spacing w:val="1"/>
          <w:sz w:val="24"/>
          <w:szCs w:val="24"/>
        </w:rPr>
        <w:t xml:space="preserve"> </w:t>
      </w:r>
      <w:r w:rsidRPr="3BC4677E" w:rsidR="001075B9">
        <w:rPr>
          <w:sz w:val="24"/>
          <w:szCs w:val="24"/>
        </w:rPr>
        <w:t>demandes des usagers</w:t>
      </w:r>
      <w:r w:rsidRPr="3BC4677E" w:rsidR="001075B9">
        <w:rPr>
          <w:spacing w:val="1"/>
          <w:sz w:val="24"/>
          <w:szCs w:val="24"/>
        </w:rPr>
        <w:t xml:space="preserve"> </w:t>
      </w:r>
      <w:r w:rsidRPr="3BC4677E" w:rsidR="001075B9">
        <w:rPr>
          <w:sz w:val="24"/>
          <w:szCs w:val="24"/>
        </w:rPr>
        <w:t>internes et</w:t>
      </w:r>
      <w:r w:rsidRPr="3BC4677E" w:rsidR="001075B9">
        <w:rPr>
          <w:spacing w:val="1"/>
          <w:sz w:val="24"/>
          <w:szCs w:val="24"/>
        </w:rPr>
        <w:t xml:space="preserve"> </w:t>
      </w:r>
      <w:r w:rsidRPr="3BC4677E" w:rsidR="001075B9">
        <w:rPr>
          <w:sz w:val="24"/>
          <w:szCs w:val="24"/>
        </w:rPr>
        <w:t>externes, gérer les</w:t>
      </w:r>
      <w:r w:rsidRPr="3BC4677E" w:rsidR="001075B9">
        <w:rPr>
          <w:spacing w:val="1"/>
          <w:sz w:val="24"/>
          <w:szCs w:val="24"/>
        </w:rPr>
        <w:t xml:space="preserve"> </w:t>
      </w:r>
      <w:r w:rsidRPr="3BC4677E" w:rsidR="001075B9">
        <w:rPr>
          <w:spacing w:val="-1"/>
          <w:sz w:val="24"/>
          <w:szCs w:val="24"/>
        </w:rPr>
        <w:t xml:space="preserve">risques </w:t>
      </w:r>
      <w:r w:rsidRPr="3BC4677E" w:rsidR="001075B9">
        <w:rPr>
          <w:sz w:val="24"/>
          <w:szCs w:val="24"/>
        </w:rPr>
        <w:t>de sécurité et gérer les</w:t>
      </w:r>
      <w:r w:rsidRPr="3BC4677E" w:rsidR="001075B9">
        <w:rPr>
          <w:spacing w:val="1"/>
          <w:sz w:val="24"/>
          <w:szCs w:val="24"/>
        </w:rPr>
        <w:t xml:space="preserve"> </w:t>
      </w:r>
      <w:r w:rsidRPr="3BC4677E" w:rsidR="001075B9">
        <w:rPr>
          <w:spacing w:val="-1"/>
          <w:sz w:val="24"/>
          <w:szCs w:val="24"/>
        </w:rPr>
        <w:t xml:space="preserve">violations </w:t>
      </w:r>
      <w:r w:rsidRPr="3BC4677E" w:rsidR="001075B9">
        <w:rPr>
          <w:sz w:val="24"/>
          <w:szCs w:val="24"/>
        </w:rPr>
        <w:t>de</w:t>
      </w:r>
      <w:r w:rsidRPr="3BC4677E" w:rsidR="001075B9">
        <w:rPr>
          <w:spacing w:val="-43"/>
          <w:sz w:val="24"/>
          <w:szCs w:val="24"/>
        </w:rPr>
        <w:t xml:space="preserve"> </w:t>
      </w:r>
      <w:r w:rsidRPr="3BC4677E" w:rsidR="001075B9">
        <w:rPr>
          <w:sz w:val="24"/>
          <w:szCs w:val="24"/>
        </w:rPr>
        <w:t>données, la CNIL fournit ici un outil d’analyse pragmatique, comme elle l’indique dans son communiqué du 9 septembre 2021 : « </w:t>
      </w:r>
      <w:r w:rsidRPr="502B94B2" w:rsidR="001075B9">
        <w:rPr>
          <w:rFonts w:eastAsia="Times New Roman"/>
          <w:i w:val="1"/>
          <w:iCs w:val="1"/>
          <w:sz w:val="24"/>
          <w:szCs w:val="24"/>
          <w:lang w:eastAsia="fr-FR"/>
        </w:rPr>
        <w:t>cette méthodologie n’a pas pour objet d’assurer de fait la conformité. C’est un outil d’aide à l’analyse qui pourra contribuer à mettre en place des conditions favorables pour l’organisation des actions requises et les rendre pérennes, dans la logique de responsabilisation des acteurs (</w:t>
      </w:r>
      <w:proofErr w:type="spellStart"/>
      <w:r w:rsidRPr="502B94B2" w:rsidR="001075B9">
        <w:rPr>
          <w:rFonts w:eastAsia="Times New Roman"/>
          <w:i w:val="1"/>
          <w:iCs w:val="1"/>
          <w:sz w:val="24"/>
          <w:szCs w:val="24"/>
          <w:lang w:eastAsia="fr-FR"/>
        </w:rPr>
        <w:t>accountability</w:t>
      </w:r>
      <w:proofErr w:type="spellEnd"/>
      <w:r w:rsidRPr="502B94B2" w:rsidR="001075B9">
        <w:rPr>
          <w:rFonts w:eastAsia="Times New Roman"/>
          <w:i w:val="1"/>
          <w:iCs w:val="1"/>
          <w:sz w:val="24"/>
          <w:szCs w:val="24"/>
          <w:lang w:eastAsia="fr-FR"/>
        </w:rPr>
        <w:t>). »</w:t>
      </w:r>
    </w:p>
    <w:p w:rsidRPr="001075B9" w:rsidR="0028176E" w:rsidP="502B94B2" w:rsidRDefault="7C00173D" w14:paraId="1FDEBE8F" w14:textId="31133366">
      <w:pPr>
        <w:pStyle w:val="Paragraphedeliste"/>
        <w:numPr>
          <w:ilvl w:val="0"/>
          <w:numId w:val="11"/>
        </w:numPr>
        <w:shd w:val="clear" w:color="auto" w:fill="FFFFFF" w:themeFill="background1"/>
        <w:spacing w:after="120" w:line="240" w:lineRule="auto"/>
        <w:ind w:left="714" w:right="187" w:hanging="357"/>
        <w:contextualSpacing w:val="0"/>
        <w:jc w:val="both"/>
        <w:rPr>
          <w:rFonts w:eastAsia="游明朝" w:eastAsiaTheme="minorEastAsia"/>
          <w:sz w:val="24"/>
          <w:szCs w:val="24"/>
          <w:lang w:eastAsia="fr-FR"/>
        </w:rPr>
      </w:pPr>
      <w:r w:rsidRPr="502B94B2" w:rsidR="7C00173D">
        <w:rPr>
          <w:rFonts w:eastAsia="Times New Roman"/>
          <w:i w:val="1"/>
          <w:iCs w:val="1"/>
          <w:sz w:val="24"/>
          <w:szCs w:val="24"/>
          <w:lang w:eastAsia="fr-FR"/>
        </w:rPr>
        <w:t>“</w:t>
      </w:r>
      <w:r w:rsidRPr="502B94B2" w:rsidR="0028176E">
        <w:rPr>
          <w:rFonts w:eastAsia="Times New Roman"/>
          <w:i w:val="1"/>
          <w:iCs w:val="1"/>
          <w:sz w:val="24"/>
          <w:szCs w:val="24"/>
          <w:lang w:eastAsia="fr-FR"/>
        </w:rPr>
        <w:t>Il</w:t>
      </w:r>
      <w:r w:rsidRPr="502B94B2" w:rsidR="0028176E">
        <w:rPr>
          <w:i w:val="1"/>
          <w:iCs w:val="1"/>
          <w:sz w:val="24"/>
          <w:szCs w:val="24"/>
        </w:rPr>
        <w:t xml:space="preserve"> </w:t>
      </w:r>
      <w:r w:rsidRPr="502B94B2" w:rsidR="0028176E">
        <w:rPr>
          <w:rFonts w:eastAsia="Times New Roman"/>
          <w:i w:val="1"/>
          <w:iCs w:val="1"/>
          <w:sz w:val="24"/>
          <w:szCs w:val="24"/>
          <w:lang w:eastAsia="fr-FR"/>
        </w:rPr>
        <w:t>est une incitation au progrès</w:t>
      </w:r>
      <w:r w:rsidRPr="502B94B2" w:rsidR="1166B1B5">
        <w:rPr>
          <w:rFonts w:eastAsia="Times New Roman"/>
          <w:i w:val="1"/>
          <w:iCs w:val="1"/>
          <w:sz w:val="24"/>
          <w:szCs w:val="24"/>
          <w:lang w:eastAsia="fr-FR"/>
        </w:rPr>
        <w:t>, l’entreprise doit fournir à ses clients des services lui permettant de revendiquer</w:t>
      </w:r>
      <w:r w:rsidRPr="502B94B2" w:rsidR="0194A4DA">
        <w:rPr>
          <w:rFonts w:eastAsia="Times New Roman"/>
          <w:i w:val="1"/>
          <w:iCs w:val="1"/>
          <w:sz w:val="24"/>
          <w:szCs w:val="24"/>
          <w:lang w:eastAsia="fr-FR"/>
        </w:rPr>
        <w:t xml:space="preserve"> </w:t>
      </w:r>
      <w:proofErr w:type="gramStart"/>
      <w:r w:rsidRPr="502B94B2" w:rsidR="1166B1B5">
        <w:rPr>
          <w:rFonts w:eastAsia="Times New Roman"/>
          <w:i w:val="1"/>
          <w:iCs w:val="1"/>
          <w:sz w:val="24"/>
          <w:szCs w:val="24"/>
          <w:lang w:eastAsia="fr-FR"/>
        </w:rPr>
        <w:t>a</w:t>
      </w:r>
      <w:proofErr w:type="gramEnd"/>
      <w:r w:rsidRPr="502B94B2" w:rsidR="7B4049A6">
        <w:rPr>
          <w:rFonts w:eastAsia="Times New Roman"/>
          <w:i w:val="1"/>
          <w:iCs w:val="1"/>
          <w:sz w:val="24"/>
          <w:szCs w:val="24"/>
          <w:lang w:eastAsia="fr-FR"/>
        </w:rPr>
        <w:t xml:space="preserve"> </w:t>
      </w:r>
      <w:r w:rsidRPr="502B94B2" w:rsidR="1166B1B5">
        <w:rPr>
          <w:rFonts w:eastAsia="Times New Roman"/>
          <w:i w:val="1"/>
          <w:iCs w:val="1"/>
          <w:sz w:val="24"/>
          <w:szCs w:val="24"/>
          <w:lang w:eastAsia="fr-FR"/>
        </w:rPr>
        <w:t xml:space="preserve">minima un niveau de maturité 4 </w:t>
      </w:r>
      <w:r w:rsidRPr="502B94B2" w:rsidR="1166B1B5">
        <w:rPr>
          <w:rFonts w:eastAsia="Times New Roman"/>
          <w:b w:val="1"/>
          <w:bCs w:val="1"/>
          <w:i w:val="1"/>
          <w:iCs w:val="1"/>
          <w:sz w:val="24"/>
          <w:szCs w:val="24"/>
          <w:lang w:eastAsia="fr-FR"/>
        </w:rPr>
        <w:t>processus contrôlé</w:t>
      </w:r>
      <w:r w:rsidRPr="502B94B2" w:rsidR="1166B1B5">
        <w:rPr>
          <w:rFonts w:eastAsia="Times New Roman"/>
          <w:i w:val="1"/>
          <w:iCs w:val="1"/>
          <w:sz w:val="24"/>
          <w:szCs w:val="24"/>
          <w:lang w:eastAsia="fr-FR"/>
        </w:rPr>
        <w:t xml:space="preserve">.” </w:t>
      </w:r>
      <w:r w:rsidRPr="502B94B2" w:rsidR="00DB1F0A">
        <w:rPr>
          <w:rFonts w:eastAsia="Times New Roman"/>
          <w:sz w:val="24"/>
          <w:szCs w:val="24"/>
          <w:lang w:eastAsia="fr-FR"/>
        </w:rPr>
        <w:t>L</w:t>
      </w:r>
      <w:r w:rsidRPr="502B94B2" w:rsidR="0028176E">
        <w:rPr>
          <w:rFonts w:eastAsia="Times New Roman"/>
          <w:sz w:val="24"/>
          <w:szCs w:val="24"/>
          <w:lang w:eastAsia="fr-FR"/>
        </w:rPr>
        <w:t xml:space="preserve">’entreprise </w:t>
      </w:r>
      <w:r w:rsidRPr="502B94B2" w:rsidR="00DB1F0A">
        <w:rPr>
          <w:rFonts w:eastAsia="Times New Roman"/>
          <w:sz w:val="24"/>
          <w:szCs w:val="24"/>
          <w:lang w:eastAsia="fr-FR"/>
        </w:rPr>
        <w:t>qui</w:t>
      </w:r>
      <w:r w:rsidRPr="502B94B2" w:rsidR="0028176E">
        <w:rPr>
          <w:rFonts w:eastAsia="Times New Roman"/>
          <w:sz w:val="24"/>
          <w:szCs w:val="24"/>
          <w:lang w:eastAsia="fr-FR"/>
        </w:rPr>
        <w:t xml:space="preserve"> veut développer son activité avec des clients renommés, comme tiers de confiance ou sous-traitant (article 28 du RGPD) en fournissant des services et solutions en mode SAAS, ne peut plus se contenter d’un niveau de maturité 3 </w:t>
      </w:r>
      <w:r w:rsidRPr="502B94B2" w:rsidR="0028176E">
        <w:rPr>
          <w:rFonts w:eastAsia="Times New Roman"/>
          <w:b w:val="1"/>
          <w:bCs w:val="1"/>
          <w:sz w:val="24"/>
          <w:szCs w:val="24"/>
          <w:lang w:eastAsia="fr-FR"/>
        </w:rPr>
        <w:t>processus défini</w:t>
      </w:r>
      <w:r w:rsidRPr="502B94B2" w:rsidR="0028176E">
        <w:rPr>
          <w:rFonts w:eastAsia="Times New Roman"/>
          <w:sz w:val="24"/>
          <w:szCs w:val="24"/>
          <w:lang w:eastAsia="fr-FR"/>
        </w:rPr>
        <w:t xml:space="preserve"> (niveau de mature 3)</w:t>
      </w:r>
      <w:r w:rsidRPr="502B94B2" w:rsidR="008753DE">
        <w:rPr>
          <w:rFonts w:eastAsia="Times New Roman"/>
          <w:sz w:val="24"/>
          <w:szCs w:val="24"/>
          <w:lang w:eastAsia="fr-FR"/>
        </w:rPr>
        <w:t>.</w:t>
      </w:r>
      <w:r w:rsidRPr="502B94B2" w:rsidR="0028176E">
        <w:rPr>
          <w:rFonts w:eastAsia="Times New Roman"/>
          <w:sz w:val="24"/>
          <w:szCs w:val="24"/>
          <w:lang w:eastAsia="fr-FR"/>
        </w:rPr>
        <w:t xml:space="preserve"> </w:t>
      </w:r>
    </w:p>
    <w:p w:rsidRPr="00CC0907" w:rsidR="0028176E" w:rsidP="001075B9" w:rsidRDefault="005A19F6" w14:paraId="53BA45B7" w14:textId="256FD744">
      <w:pPr>
        <w:widowControl w:val="0"/>
        <w:autoSpaceDE w:val="0"/>
        <w:autoSpaceDN w:val="0"/>
        <w:spacing w:after="120" w:line="240" w:lineRule="auto"/>
        <w:ind w:left="709" w:right="187"/>
        <w:jc w:val="both"/>
        <w:rPr>
          <w:lang w:eastAsia="fr-FR"/>
        </w:rPr>
      </w:pPr>
      <w:r>
        <w:rPr>
          <w:noProof/>
          <w:lang w:eastAsia="fr-FR"/>
        </w:rPr>
        <w:drawing>
          <wp:inline distT="0" distB="0" distL="0" distR="0" wp14:anchorId="36B1D9EB" wp14:editId="19F5A8B3">
            <wp:extent cx="5099050" cy="4202557"/>
            <wp:effectExtent l="0" t="0" r="6350" b="762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6" cstate="print">
                      <a:extLst>
                        <a:ext uri="{28A0092B-C50C-407E-A947-70E740481C1C}">
                          <a14:useLocalDpi xmlns:a14="http://schemas.microsoft.com/office/drawing/2010/main" val="0"/>
                        </a:ext>
                      </a:extLst>
                    </a:blip>
                    <a:stretch>
                      <a:fillRect/>
                    </a:stretch>
                  </pic:blipFill>
                  <pic:spPr>
                    <a:xfrm>
                      <a:off x="0" y="0"/>
                      <a:ext cx="5100690" cy="4203909"/>
                    </a:xfrm>
                    <a:prstGeom prst="rect">
                      <a:avLst/>
                    </a:prstGeom>
                  </pic:spPr>
                </pic:pic>
              </a:graphicData>
            </a:graphic>
          </wp:inline>
        </w:drawing>
      </w:r>
    </w:p>
    <w:p w:rsidRPr="00CC0907" w:rsidR="0028176E" w:rsidP="3BC4677E" w:rsidRDefault="0028176E" w14:paraId="2ABC5F3A" w14:textId="370F000D">
      <w:pPr>
        <w:pStyle w:val="NormalWeb"/>
        <w:shd w:val="clear" w:color="auto" w:fill="FFFFFF" w:themeFill="background1"/>
        <w:spacing w:before="0" w:beforeAutospacing="0" w:after="120" w:afterAutospacing="0"/>
        <w:ind w:right="188"/>
        <w:contextualSpacing/>
        <w:jc w:val="both"/>
        <w:rPr>
          <w:rFonts w:asciiTheme="minorHAnsi" w:hAnsiTheme="minorHAnsi" w:cstheme="minorBidi"/>
          <w:i/>
          <w:iCs/>
        </w:rPr>
      </w:pPr>
      <w:r w:rsidRPr="3BC4677E">
        <w:rPr>
          <w:rFonts w:asciiTheme="minorHAnsi" w:hAnsiTheme="minorHAnsi" w:eastAsiaTheme="minorEastAsia" w:cstheme="minorBidi"/>
        </w:rPr>
        <w:t>L’</w:t>
      </w:r>
      <w:r w:rsidR="00EB215D">
        <w:rPr>
          <w:rFonts w:asciiTheme="minorHAnsi" w:hAnsiTheme="minorHAnsi" w:eastAsiaTheme="minorEastAsia" w:cstheme="minorBidi"/>
        </w:rPr>
        <w:t>utilisation de cette méthode est</w:t>
      </w:r>
      <w:r w:rsidRPr="3BC4677E">
        <w:rPr>
          <w:rFonts w:asciiTheme="minorHAnsi" w:hAnsiTheme="minorHAnsi" w:cstheme="minorBidi"/>
        </w:rPr>
        <w:t xml:space="preserve"> utile</w:t>
      </w:r>
      <w:r w:rsidRPr="3BC4677E" w:rsidR="39508A48">
        <w:rPr>
          <w:rFonts w:asciiTheme="minorHAnsi" w:hAnsiTheme="minorHAnsi" w:cstheme="minorBidi"/>
        </w:rPr>
        <w:t xml:space="preserve"> dans le contexte d’incertitude qui est le </w:t>
      </w:r>
      <w:r w:rsidRPr="3BC4677E" w:rsidR="00EB215D">
        <w:rPr>
          <w:rFonts w:asciiTheme="minorHAnsi" w:hAnsiTheme="minorHAnsi" w:cstheme="minorBidi"/>
        </w:rPr>
        <w:t>nôtre</w:t>
      </w:r>
      <w:r w:rsidRPr="3BC4677E">
        <w:rPr>
          <w:rFonts w:asciiTheme="minorHAnsi" w:hAnsiTheme="minorHAnsi" w:cstheme="minorBidi"/>
        </w:rPr>
        <w:t xml:space="preserve">, même si : </w:t>
      </w:r>
      <w:r w:rsidRPr="3BC4677E">
        <w:rPr>
          <w:rFonts w:asciiTheme="minorHAnsi" w:hAnsiTheme="minorHAnsi" w:cstheme="minorBidi"/>
          <w:i/>
          <w:iCs/>
        </w:rPr>
        <w:t>« ce modèle est un projet qui fait état des réflexions de la CNIL sur la maturité. Il ouvre la voie à de nombreux usages et outils pour l'accompagnement des organismes. Il permet aux organismes d’évaluer leur propre niveau de maturité et de déterminer comment améliorer leur gestion de la protection des données. Un plan d’action pour combler les écarts constatés entre la pratique et le niveau adéquat ciblé par chaque organisme peut ainsi être élaboré sur cette base.</w:t>
      </w:r>
    </w:p>
    <w:p w:rsidRPr="00CC0907" w:rsidR="0028176E" w:rsidP="3BC4677E" w:rsidRDefault="0028176E" w14:paraId="729349DD" w14:textId="658D9747">
      <w:pPr>
        <w:shd w:val="clear" w:color="auto" w:fill="FFFFFF" w:themeFill="background1"/>
        <w:spacing w:after="120" w:line="240" w:lineRule="auto"/>
        <w:ind w:right="188"/>
        <w:contextualSpacing/>
        <w:jc w:val="both"/>
        <w:rPr>
          <w:sz w:val="24"/>
          <w:szCs w:val="24"/>
        </w:rPr>
      </w:pPr>
      <w:r w:rsidRPr="3BC4677E">
        <w:rPr>
          <w:sz w:val="24"/>
          <w:szCs w:val="24"/>
        </w:rPr>
        <w:t xml:space="preserve">Le </w:t>
      </w:r>
      <w:r w:rsidRPr="3BC4677E" w:rsidR="00CE2D57">
        <w:rPr>
          <w:sz w:val="24"/>
          <w:szCs w:val="24"/>
        </w:rPr>
        <w:t>DPO</w:t>
      </w:r>
      <w:r w:rsidRPr="3BC4677E">
        <w:rPr>
          <w:sz w:val="24"/>
          <w:szCs w:val="24"/>
        </w:rPr>
        <w:t xml:space="preserve"> et la Direction Juridiq</w:t>
      </w:r>
      <w:r w:rsidR="001D70E6">
        <w:rPr>
          <w:sz w:val="24"/>
          <w:szCs w:val="24"/>
        </w:rPr>
        <w:t>u</w:t>
      </w:r>
      <w:r w:rsidRPr="3BC4677E">
        <w:rPr>
          <w:sz w:val="24"/>
          <w:szCs w:val="24"/>
        </w:rPr>
        <w:t>e vont donc enfin disposer de l’outil d’animation pour l’exercice de ses missions qui l</w:t>
      </w:r>
      <w:r w:rsidRPr="3BC4677E" w:rsidR="48A8C3A6">
        <w:rPr>
          <w:sz w:val="24"/>
          <w:szCs w:val="24"/>
        </w:rPr>
        <w:t>eur</w:t>
      </w:r>
      <w:r w:rsidRPr="3BC4677E">
        <w:rPr>
          <w:sz w:val="24"/>
          <w:szCs w:val="24"/>
        </w:rPr>
        <w:t xml:space="preserve"> manquait</w:t>
      </w:r>
      <w:r w:rsidRPr="3BC4677E" w:rsidR="00CE2D57">
        <w:rPr>
          <w:sz w:val="24"/>
          <w:szCs w:val="24"/>
        </w:rPr>
        <w:t>.</w:t>
      </w:r>
      <w:r w:rsidRPr="3BC4677E">
        <w:rPr>
          <w:sz w:val="24"/>
          <w:szCs w:val="24"/>
        </w:rPr>
        <w:t xml:space="preserve"> </w:t>
      </w:r>
      <w:r w:rsidRPr="3BC4677E" w:rsidR="00CE2D57">
        <w:rPr>
          <w:sz w:val="24"/>
          <w:szCs w:val="24"/>
        </w:rPr>
        <w:t>Cet</w:t>
      </w:r>
      <w:r w:rsidRPr="3BC4677E">
        <w:rPr>
          <w:sz w:val="24"/>
          <w:szCs w:val="24"/>
        </w:rPr>
        <w:t xml:space="preserve"> outil va l</w:t>
      </w:r>
      <w:r w:rsidRPr="3BC4677E" w:rsidR="666969DD">
        <w:rPr>
          <w:sz w:val="24"/>
          <w:szCs w:val="24"/>
        </w:rPr>
        <w:t xml:space="preserve">eur </w:t>
      </w:r>
      <w:r w:rsidRPr="3BC4677E">
        <w:rPr>
          <w:sz w:val="24"/>
          <w:szCs w:val="24"/>
        </w:rPr>
        <w:t>permettre de renforcer crédibilité et valeur ajoutée auprès de responsables de traitement</w:t>
      </w:r>
      <w:bookmarkStart w:name="_Hlk82784855" w:id="0"/>
      <w:r w:rsidRPr="3BC4677E" w:rsidR="00B90DE2">
        <w:rPr>
          <w:sz w:val="24"/>
          <w:szCs w:val="24"/>
        </w:rPr>
        <w:t xml:space="preserve"> sur </w:t>
      </w:r>
      <w:r w:rsidRPr="3BC4677E">
        <w:rPr>
          <w:sz w:val="24"/>
          <w:szCs w:val="24"/>
        </w:rPr>
        <w:t>les huit activités liées à la protection des données que l'on retrouv</w:t>
      </w:r>
      <w:r w:rsidRPr="3BC4677E" w:rsidR="66D941F4">
        <w:rPr>
          <w:sz w:val="24"/>
          <w:szCs w:val="24"/>
        </w:rPr>
        <w:t>e</w:t>
      </w:r>
      <w:r w:rsidRPr="3BC4677E">
        <w:rPr>
          <w:sz w:val="24"/>
          <w:szCs w:val="24"/>
        </w:rPr>
        <w:t xml:space="preserve"> dans</w:t>
      </w:r>
      <w:r w:rsidRPr="3BC4677E">
        <w:rPr>
          <w:spacing w:val="-1"/>
          <w:sz w:val="24"/>
          <w:szCs w:val="24"/>
        </w:rPr>
        <w:t xml:space="preserve"> </w:t>
      </w:r>
      <w:r w:rsidRPr="3BC4677E">
        <w:rPr>
          <w:sz w:val="24"/>
          <w:szCs w:val="24"/>
        </w:rPr>
        <w:t>tout</w:t>
      </w:r>
      <w:r w:rsidRPr="3BC4677E">
        <w:rPr>
          <w:spacing w:val="-3"/>
          <w:sz w:val="24"/>
          <w:szCs w:val="24"/>
        </w:rPr>
        <w:t xml:space="preserve"> </w:t>
      </w:r>
      <w:r w:rsidRPr="3BC4677E">
        <w:rPr>
          <w:sz w:val="24"/>
          <w:szCs w:val="24"/>
        </w:rPr>
        <w:t>organisme</w:t>
      </w:r>
      <w:r w:rsidRPr="3BC4677E">
        <w:rPr>
          <w:spacing w:val="-2"/>
          <w:sz w:val="24"/>
          <w:szCs w:val="24"/>
        </w:rPr>
        <w:t xml:space="preserve"> </w:t>
      </w:r>
      <w:r w:rsidRPr="3BC4677E">
        <w:rPr>
          <w:sz w:val="24"/>
          <w:szCs w:val="24"/>
        </w:rPr>
        <w:t>:</w:t>
      </w:r>
    </w:p>
    <w:p w:rsidRPr="00CC0907" w:rsidR="0028176E" w:rsidP="0039630E" w:rsidRDefault="0028176E" w14:paraId="178592DB" w14:textId="2EB05147">
      <w:pPr>
        <w:pStyle w:val="TableParagraph"/>
        <w:numPr>
          <w:ilvl w:val="0"/>
          <w:numId w:val="10"/>
        </w:numPr>
        <w:spacing w:after="120"/>
        <w:ind w:left="482" w:right="187" w:hanging="357"/>
        <w:jc w:val="both"/>
        <w:rPr>
          <w:rFonts w:asciiTheme="minorHAnsi" w:hAnsiTheme="minorHAnsi" w:cstheme="minorHAnsi"/>
          <w:bCs/>
          <w:sz w:val="24"/>
          <w:szCs w:val="24"/>
        </w:rPr>
      </w:pPr>
      <w:r w:rsidRPr="00CC0907">
        <w:rPr>
          <w:rFonts w:asciiTheme="minorHAnsi" w:hAnsiTheme="minorHAnsi" w:cstheme="minorHAnsi"/>
          <w:bCs/>
          <w:sz w:val="24"/>
          <w:szCs w:val="24"/>
        </w:rPr>
        <w:t>Définir et</w:t>
      </w:r>
      <w:r w:rsidRPr="00CC0907">
        <w:rPr>
          <w:rFonts w:asciiTheme="minorHAnsi" w:hAnsiTheme="minorHAnsi" w:cstheme="minorHAnsi"/>
          <w:bCs/>
          <w:spacing w:val="1"/>
          <w:sz w:val="24"/>
          <w:szCs w:val="24"/>
        </w:rPr>
        <w:t xml:space="preserve"> </w:t>
      </w:r>
      <w:r w:rsidRPr="00CC0907">
        <w:rPr>
          <w:rFonts w:asciiTheme="minorHAnsi" w:hAnsiTheme="minorHAnsi" w:cstheme="minorHAnsi"/>
          <w:bCs/>
          <w:sz w:val="24"/>
          <w:szCs w:val="24"/>
        </w:rPr>
        <w:t>mettre en</w:t>
      </w:r>
      <w:r w:rsidRPr="00CC0907">
        <w:rPr>
          <w:rFonts w:asciiTheme="minorHAnsi" w:hAnsiTheme="minorHAnsi" w:cstheme="minorHAnsi"/>
          <w:bCs/>
          <w:spacing w:val="1"/>
          <w:sz w:val="24"/>
          <w:szCs w:val="24"/>
        </w:rPr>
        <w:t xml:space="preserve"> </w:t>
      </w:r>
      <w:r w:rsidRPr="00CC0907">
        <w:rPr>
          <w:rFonts w:asciiTheme="minorHAnsi" w:hAnsiTheme="minorHAnsi" w:cstheme="minorHAnsi"/>
          <w:bCs/>
          <w:sz w:val="24"/>
          <w:szCs w:val="24"/>
        </w:rPr>
        <w:t>œuvre des</w:t>
      </w:r>
      <w:r w:rsidRPr="00CC0907">
        <w:rPr>
          <w:rFonts w:asciiTheme="minorHAnsi" w:hAnsiTheme="minorHAnsi" w:cstheme="minorHAnsi"/>
          <w:bCs/>
          <w:spacing w:val="1"/>
          <w:sz w:val="24"/>
          <w:szCs w:val="24"/>
        </w:rPr>
        <w:t xml:space="preserve"> </w:t>
      </w:r>
      <w:r w:rsidRPr="00CC0907">
        <w:rPr>
          <w:rFonts w:asciiTheme="minorHAnsi" w:hAnsiTheme="minorHAnsi" w:cstheme="minorHAnsi"/>
          <w:bCs/>
          <w:sz w:val="24"/>
          <w:szCs w:val="24"/>
        </w:rPr>
        <w:t xml:space="preserve">procédures </w:t>
      </w:r>
      <w:r w:rsidRPr="00CC0907">
        <w:rPr>
          <w:rFonts w:asciiTheme="minorHAnsi" w:hAnsiTheme="minorHAnsi" w:cstheme="minorHAnsi"/>
          <w:sz w:val="24"/>
          <w:szCs w:val="24"/>
        </w:rPr>
        <w:t>de protection des</w:t>
      </w:r>
      <w:r w:rsidRPr="00CC0907">
        <w:rPr>
          <w:rFonts w:asciiTheme="minorHAnsi" w:hAnsiTheme="minorHAnsi" w:cstheme="minorHAnsi"/>
          <w:bCs/>
          <w:sz w:val="24"/>
          <w:szCs w:val="24"/>
        </w:rPr>
        <w:t xml:space="preserve"> données</w:t>
      </w:r>
    </w:p>
    <w:p w:rsidRPr="00CC0907" w:rsidR="0028176E" w:rsidP="0039630E" w:rsidRDefault="0028176E" w14:paraId="7A5FA0DD" w14:textId="77777777">
      <w:pPr>
        <w:pStyle w:val="Paragraphedeliste"/>
        <w:widowControl w:val="0"/>
        <w:numPr>
          <w:ilvl w:val="0"/>
          <w:numId w:val="10"/>
        </w:numPr>
        <w:autoSpaceDE w:val="0"/>
        <w:autoSpaceDN w:val="0"/>
        <w:spacing w:after="120" w:line="240" w:lineRule="auto"/>
        <w:ind w:left="482" w:right="188" w:hanging="357"/>
        <w:contextualSpacing w:val="0"/>
        <w:jc w:val="both"/>
        <w:rPr>
          <w:rFonts w:cstheme="minorHAnsi"/>
          <w:bCs/>
          <w:sz w:val="24"/>
          <w:szCs w:val="24"/>
        </w:rPr>
      </w:pPr>
      <w:r w:rsidRPr="00CC0907">
        <w:rPr>
          <w:rFonts w:cstheme="minorHAnsi"/>
          <w:bCs/>
          <w:sz w:val="24"/>
          <w:szCs w:val="24"/>
        </w:rPr>
        <w:t>Piloter la</w:t>
      </w:r>
      <w:r w:rsidRPr="00CC0907">
        <w:rPr>
          <w:rFonts w:cstheme="minorHAnsi"/>
          <w:bCs/>
          <w:spacing w:val="1"/>
          <w:sz w:val="24"/>
          <w:szCs w:val="24"/>
        </w:rPr>
        <w:t xml:space="preserve"> </w:t>
      </w:r>
      <w:r w:rsidRPr="00CC0907">
        <w:rPr>
          <w:rFonts w:cstheme="minorHAnsi"/>
          <w:bCs/>
          <w:sz w:val="24"/>
          <w:szCs w:val="24"/>
        </w:rPr>
        <w:t>gouvernance</w:t>
      </w:r>
      <w:r w:rsidRPr="00CC0907">
        <w:rPr>
          <w:rFonts w:cstheme="minorHAnsi"/>
          <w:bCs/>
          <w:spacing w:val="1"/>
          <w:sz w:val="24"/>
          <w:szCs w:val="24"/>
        </w:rPr>
        <w:t xml:space="preserve"> </w:t>
      </w:r>
      <w:r w:rsidRPr="00CC0907">
        <w:rPr>
          <w:rFonts w:cstheme="minorHAnsi"/>
          <w:bCs/>
          <w:sz w:val="24"/>
          <w:szCs w:val="24"/>
        </w:rPr>
        <w:t>de la</w:t>
      </w:r>
      <w:r w:rsidRPr="00CC0907">
        <w:rPr>
          <w:rFonts w:cstheme="minorHAnsi"/>
          <w:bCs/>
          <w:spacing w:val="1"/>
          <w:sz w:val="24"/>
          <w:szCs w:val="24"/>
        </w:rPr>
        <w:t xml:space="preserve"> </w:t>
      </w:r>
      <w:r w:rsidRPr="00CC0907">
        <w:rPr>
          <w:rFonts w:cstheme="minorHAnsi"/>
          <w:bCs/>
          <w:sz w:val="24"/>
          <w:szCs w:val="24"/>
        </w:rPr>
        <w:t>protection des</w:t>
      </w:r>
      <w:r w:rsidRPr="00CC0907">
        <w:rPr>
          <w:rFonts w:cstheme="minorHAnsi"/>
          <w:bCs/>
          <w:spacing w:val="-43"/>
          <w:sz w:val="24"/>
          <w:szCs w:val="24"/>
        </w:rPr>
        <w:t xml:space="preserve"> </w:t>
      </w:r>
      <w:r w:rsidRPr="00CC0907">
        <w:rPr>
          <w:rFonts w:cstheme="minorHAnsi"/>
          <w:bCs/>
          <w:sz w:val="24"/>
          <w:szCs w:val="24"/>
        </w:rPr>
        <w:t>données</w:t>
      </w:r>
    </w:p>
    <w:p w:rsidRPr="00CC0907" w:rsidR="0028176E" w:rsidP="0039630E" w:rsidRDefault="0028176E" w14:paraId="41AB3F29" w14:textId="77777777">
      <w:pPr>
        <w:pStyle w:val="Paragraphedeliste"/>
        <w:widowControl w:val="0"/>
        <w:numPr>
          <w:ilvl w:val="0"/>
          <w:numId w:val="10"/>
        </w:numPr>
        <w:autoSpaceDE w:val="0"/>
        <w:autoSpaceDN w:val="0"/>
        <w:spacing w:after="120" w:line="240" w:lineRule="auto"/>
        <w:ind w:left="482" w:right="188" w:hanging="357"/>
        <w:contextualSpacing w:val="0"/>
        <w:jc w:val="both"/>
        <w:rPr>
          <w:rFonts w:cstheme="minorHAnsi"/>
          <w:bCs/>
          <w:sz w:val="24"/>
          <w:szCs w:val="24"/>
        </w:rPr>
      </w:pPr>
      <w:r w:rsidRPr="00CC0907">
        <w:rPr>
          <w:rFonts w:cstheme="minorHAnsi"/>
          <w:bCs/>
          <w:sz w:val="24"/>
          <w:szCs w:val="24"/>
        </w:rPr>
        <w:t>Recenser et</w:t>
      </w:r>
      <w:r w:rsidRPr="00CC0907">
        <w:rPr>
          <w:rFonts w:cstheme="minorHAnsi"/>
          <w:bCs/>
          <w:spacing w:val="1"/>
          <w:sz w:val="24"/>
          <w:szCs w:val="24"/>
        </w:rPr>
        <w:t xml:space="preserve"> </w:t>
      </w:r>
      <w:r w:rsidRPr="00CC0907">
        <w:rPr>
          <w:rFonts w:cstheme="minorHAnsi"/>
          <w:bCs/>
          <w:sz w:val="24"/>
          <w:szCs w:val="24"/>
        </w:rPr>
        <w:t>tenir à jour la liste des traitements</w:t>
      </w:r>
    </w:p>
    <w:p w:rsidRPr="00CC0907" w:rsidR="0028176E" w:rsidP="0039630E" w:rsidRDefault="0028176E" w14:paraId="61A2F1EB" w14:textId="77777777">
      <w:pPr>
        <w:pStyle w:val="Paragraphedeliste"/>
        <w:widowControl w:val="0"/>
        <w:numPr>
          <w:ilvl w:val="0"/>
          <w:numId w:val="10"/>
        </w:numPr>
        <w:autoSpaceDE w:val="0"/>
        <w:autoSpaceDN w:val="0"/>
        <w:spacing w:after="120" w:line="240" w:lineRule="auto"/>
        <w:ind w:left="482" w:right="188" w:hanging="357"/>
        <w:contextualSpacing w:val="0"/>
        <w:jc w:val="both"/>
        <w:rPr>
          <w:rFonts w:cstheme="minorHAnsi"/>
          <w:bCs/>
          <w:sz w:val="24"/>
          <w:szCs w:val="24"/>
        </w:rPr>
      </w:pPr>
      <w:r w:rsidRPr="00CC0907">
        <w:rPr>
          <w:rFonts w:cstheme="minorHAnsi"/>
          <w:bCs/>
          <w:sz w:val="24"/>
          <w:szCs w:val="24"/>
        </w:rPr>
        <w:t>Assurer la</w:t>
      </w:r>
      <w:r w:rsidRPr="00CC0907">
        <w:rPr>
          <w:rFonts w:cstheme="minorHAnsi"/>
          <w:bCs/>
          <w:spacing w:val="1"/>
          <w:sz w:val="24"/>
          <w:szCs w:val="24"/>
        </w:rPr>
        <w:t xml:space="preserve"> </w:t>
      </w:r>
      <w:r w:rsidRPr="00CC0907">
        <w:rPr>
          <w:rFonts w:cstheme="minorHAnsi"/>
          <w:bCs/>
          <w:sz w:val="24"/>
          <w:szCs w:val="24"/>
        </w:rPr>
        <w:t>conformité</w:t>
      </w:r>
      <w:r w:rsidRPr="00CC0907">
        <w:rPr>
          <w:rFonts w:cstheme="minorHAnsi"/>
          <w:bCs/>
          <w:spacing w:val="1"/>
          <w:sz w:val="24"/>
          <w:szCs w:val="24"/>
        </w:rPr>
        <w:t xml:space="preserve"> </w:t>
      </w:r>
      <w:r w:rsidRPr="00CC0907">
        <w:rPr>
          <w:rFonts w:cstheme="minorHAnsi"/>
          <w:bCs/>
          <w:sz w:val="24"/>
          <w:szCs w:val="24"/>
        </w:rPr>
        <w:t>juridique des traitements</w:t>
      </w:r>
    </w:p>
    <w:p w:rsidRPr="00CC0907" w:rsidR="0028176E" w:rsidP="0039630E" w:rsidRDefault="0028176E" w14:paraId="43279F09" w14:textId="77777777">
      <w:pPr>
        <w:pStyle w:val="Paragraphedeliste"/>
        <w:widowControl w:val="0"/>
        <w:numPr>
          <w:ilvl w:val="0"/>
          <w:numId w:val="10"/>
        </w:numPr>
        <w:autoSpaceDE w:val="0"/>
        <w:autoSpaceDN w:val="0"/>
        <w:spacing w:after="120" w:line="240" w:lineRule="auto"/>
        <w:ind w:left="482" w:right="188" w:hanging="357"/>
        <w:contextualSpacing w:val="0"/>
        <w:jc w:val="both"/>
        <w:rPr>
          <w:rFonts w:cstheme="minorHAnsi"/>
          <w:bCs/>
          <w:sz w:val="24"/>
          <w:szCs w:val="24"/>
        </w:rPr>
      </w:pPr>
      <w:r w:rsidRPr="00CC0907">
        <w:rPr>
          <w:rFonts w:cstheme="minorHAnsi"/>
          <w:bCs/>
          <w:sz w:val="24"/>
          <w:szCs w:val="24"/>
        </w:rPr>
        <w:t>Former et</w:t>
      </w:r>
      <w:r w:rsidRPr="00CC0907">
        <w:rPr>
          <w:rFonts w:cstheme="minorHAnsi"/>
          <w:bCs/>
          <w:spacing w:val="1"/>
          <w:sz w:val="24"/>
          <w:szCs w:val="24"/>
        </w:rPr>
        <w:t xml:space="preserve"> </w:t>
      </w:r>
      <w:r w:rsidRPr="00CC0907">
        <w:rPr>
          <w:rFonts w:cstheme="minorHAnsi"/>
          <w:bCs/>
          <w:spacing w:val="-1"/>
          <w:sz w:val="24"/>
          <w:szCs w:val="24"/>
        </w:rPr>
        <w:t>sensibiliser</w:t>
      </w:r>
    </w:p>
    <w:p w:rsidRPr="00CC0907" w:rsidR="0028176E" w:rsidP="0039630E" w:rsidRDefault="0028176E" w14:paraId="620CEDDD" w14:textId="77777777">
      <w:pPr>
        <w:pStyle w:val="Paragraphedeliste"/>
        <w:widowControl w:val="0"/>
        <w:numPr>
          <w:ilvl w:val="0"/>
          <w:numId w:val="10"/>
        </w:numPr>
        <w:autoSpaceDE w:val="0"/>
        <w:autoSpaceDN w:val="0"/>
        <w:spacing w:after="120" w:line="240" w:lineRule="auto"/>
        <w:ind w:left="482" w:right="188" w:hanging="357"/>
        <w:contextualSpacing w:val="0"/>
        <w:jc w:val="both"/>
        <w:rPr>
          <w:rFonts w:cstheme="minorHAnsi"/>
          <w:bCs/>
          <w:sz w:val="24"/>
          <w:szCs w:val="24"/>
        </w:rPr>
      </w:pPr>
      <w:r w:rsidRPr="00CC0907">
        <w:rPr>
          <w:rFonts w:cstheme="minorHAnsi"/>
          <w:bCs/>
          <w:sz w:val="24"/>
          <w:szCs w:val="24"/>
        </w:rPr>
        <w:t>Traiter les</w:t>
      </w:r>
      <w:r w:rsidRPr="00CC0907">
        <w:rPr>
          <w:rFonts w:cstheme="minorHAnsi"/>
          <w:bCs/>
          <w:spacing w:val="1"/>
          <w:sz w:val="24"/>
          <w:szCs w:val="24"/>
        </w:rPr>
        <w:t xml:space="preserve"> </w:t>
      </w:r>
      <w:r w:rsidRPr="00CC0907">
        <w:rPr>
          <w:rFonts w:cstheme="minorHAnsi"/>
          <w:bCs/>
          <w:sz w:val="24"/>
          <w:szCs w:val="24"/>
        </w:rPr>
        <w:t>demandes des usagers internes et</w:t>
      </w:r>
      <w:r w:rsidRPr="00CC0907">
        <w:rPr>
          <w:rFonts w:cstheme="minorHAnsi"/>
          <w:bCs/>
          <w:spacing w:val="1"/>
          <w:sz w:val="24"/>
          <w:szCs w:val="24"/>
        </w:rPr>
        <w:t xml:space="preserve"> </w:t>
      </w:r>
      <w:r w:rsidRPr="00CC0907">
        <w:rPr>
          <w:rFonts w:cstheme="minorHAnsi"/>
          <w:bCs/>
          <w:sz w:val="24"/>
          <w:szCs w:val="24"/>
        </w:rPr>
        <w:t>externes</w:t>
      </w:r>
    </w:p>
    <w:p w:rsidRPr="00CC0907" w:rsidR="0028176E" w:rsidP="0039630E" w:rsidRDefault="0028176E" w14:paraId="250E3012" w14:textId="77777777">
      <w:pPr>
        <w:pStyle w:val="Paragraphedeliste"/>
        <w:widowControl w:val="0"/>
        <w:numPr>
          <w:ilvl w:val="0"/>
          <w:numId w:val="10"/>
        </w:numPr>
        <w:autoSpaceDE w:val="0"/>
        <w:autoSpaceDN w:val="0"/>
        <w:spacing w:after="120" w:line="240" w:lineRule="auto"/>
        <w:ind w:left="482" w:right="188" w:hanging="357"/>
        <w:contextualSpacing w:val="0"/>
        <w:jc w:val="both"/>
        <w:rPr>
          <w:rFonts w:cstheme="minorHAnsi"/>
          <w:bCs/>
          <w:sz w:val="24"/>
          <w:szCs w:val="24"/>
        </w:rPr>
      </w:pPr>
      <w:r w:rsidRPr="00CC0907">
        <w:rPr>
          <w:rFonts w:cstheme="minorHAnsi"/>
          <w:bCs/>
          <w:sz w:val="24"/>
          <w:szCs w:val="24"/>
        </w:rPr>
        <w:t>Gérer les</w:t>
      </w:r>
      <w:r w:rsidRPr="00CC0907">
        <w:rPr>
          <w:rFonts w:cstheme="minorHAnsi"/>
          <w:bCs/>
          <w:spacing w:val="1"/>
          <w:sz w:val="24"/>
          <w:szCs w:val="24"/>
        </w:rPr>
        <w:t xml:space="preserve"> </w:t>
      </w:r>
      <w:r w:rsidRPr="00CC0907">
        <w:rPr>
          <w:rFonts w:cstheme="minorHAnsi"/>
          <w:bCs/>
          <w:sz w:val="24"/>
          <w:szCs w:val="24"/>
        </w:rPr>
        <w:t>risques de sécurité</w:t>
      </w:r>
    </w:p>
    <w:p w:rsidRPr="00CC0907" w:rsidR="0028176E" w:rsidP="0039630E" w:rsidRDefault="0028176E" w14:paraId="2C56F4E3" w14:textId="77777777">
      <w:pPr>
        <w:pStyle w:val="Paragraphedeliste"/>
        <w:widowControl w:val="0"/>
        <w:numPr>
          <w:ilvl w:val="0"/>
          <w:numId w:val="10"/>
        </w:numPr>
        <w:autoSpaceDE w:val="0"/>
        <w:autoSpaceDN w:val="0"/>
        <w:spacing w:after="120" w:line="240" w:lineRule="auto"/>
        <w:ind w:left="482" w:right="188" w:hanging="357"/>
        <w:contextualSpacing w:val="0"/>
        <w:jc w:val="both"/>
        <w:rPr>
          <w:rFonts w:cstheme="minorHAnsi"/>
          <w:bCs/>
          <w:sz w:val="24"/>
          <w:szCs w:val="24"/>
        </w:rPr>
      </w:pPr>
      <w:r w:rsidRPr="00CC0907">
        <w:rPr>
          <w:rFonts w:cstheme="minorHAnsi"/>
          <w:bCs/>
          <w:sz w:val="24"/>
          <w:szCs w:val="24"/>
        </w:rPr>
        <w:t>Gérer les</w:t>
      </w:r>
      <w:r w:rsidRPr="00CC0907">
        <w:rPr>
          <w:rFonts w:cstheme="minorHAnsi"/>
          <w:bCs/>
          <w:spacing w:val="1"/>
          <w:sz w:val="24"/>
          <w:szCs w:val="24"/>
        </w:rPr>
        <w:t xml:space="preserve"> </w:t>
      </w:r>
      <w:r w:rsidRPr="00CC0907">
        <w:rPr>
          <w:rFonts w:cstheme="minorHAnsi"/>
          <w:bCs/>
          <w:spacing w:val="-1"/>
          <w:sz w:val="24"/>
          <w:szCs w:val="24"/>
        </w:rPr>
        <w:t>violati</w:t>
      </w:r>
      <w:r w:rsidRPr="00CC0907">
        <w:rPr>
          <w:rFonts w:cstheme="minorHAnsi"/>
          <w:bCs/>
          <w:sz w:val="24"/>
          <w:szCs w:val="24"/>
        </w:rPr>
        <w:t>ons de données</w:t>
      </w:r>
    </w:p>
    <w:p w:rsidRPr="00CC0907" w:rsidR="0028176E" w:rsidP="0039630E" w:rsidRDefault="0028176E" w14:paraId="1EFD73D8" w14:textId="4FBA5A40">
      <w:pPr>
        <w:pStyle w:val="Corpsdetexte"/>
        <w:spacing w:after="120"/>
        <w:ind w:right="188"/>
        <w:contextualSpacing/>
        <w:jc w:val="both"/>
        <w:rPr>
          <w:rFonts w:asciiTheme="minorHAnsi" w:hAnsiTheme="minorHAnsi" w:cstheme="minorHAnsi"/>
          <w:sz w:val="24"/>
          <w:szCs w:val="24"/>
        </w:rPr>
      </w:pPr>
      <w:r w:rsidRPr="00CC0907">
        <w:rPr>
          <w:rFonts w:asciiTheme="minorHAnsi" w:hAnsiTheme="minorHAnsi" w:cstheme="minorHAnsi"/>
          <w:sz w:val="24"/>
          <w:szCs w:val="24"/>
        </w:rPr>
        <w:t xml:space="preserve">Pour chacune de ces activités </w:t>
      </w:r>
      <w:r w:rsidRPr="00CC0907" w:rsidR="003A1B5F">
        <w:rPr>
          <w:rFonts w:asciiTheme="minorHAnsi" w:hAnsiTheme="minorHAnsi" w:cstheme="minorHAnsi"/>
          <w:sz w:val="24"/>
          <w:szCs w:val="24"/>
        </w:rPr>
        <w:t>sont</w:t>
      </w:r>
      <w:r w:rsidRPr="00CC0907">
        <w:rPr>
          <w:rFonts w:asciiTheme="minorHAnsi" w:hAnsiTheme="minorHAnsi" w:cstheme="minorHAnsi"/>
          <w:sz w:val="24"/>
          <w:szCs w:val="24"/>
        </w:rPr>
        <w:t xml:space="preserve"> prédéfini</w:t>
      </w:r>
      <w:r w:rsidRPr="00CC0907" w:rsidR="003A1B5F">
        <w:rPr>
          <w:rFonts w:asciiTheme="minorHAnsi" w:hAnsiTheme="minorHAnsi" w:cstheme="minorHAnsi"/>
          <w:sz w:val="24"/>
          <w:szCs w:val="24"/>
        </w:rPr>
        <w:t xml:space="preserve">s </w:t>
      </w:r>
      <w:r w:rsidRPr="00CC0907">
        <w:rPr>
          <w:rFonts w:asciiTheme="minorHAnsi" w:hAnsiTheme="minorHAnsi" w:cstheme="minorHAnsi"/>
          <w:sz w:val="24"/>
          <w:szCs w:val="24"/>
        </w:rPr>
        <w:t xml:space="preserve">les principales caractéristiques, les responsables généralement impliqués, ainsi que quelques exemples concrets de réalisation permettant de déterminer le niveau de maturité par activité. </w:t>
      </w:r>
    </w:p>
    <w:p w:rsidRPr="00CC0907" w:rsidR="00B90DE2" w:rsidP="0039630E" w:rsidRDefault="00B90DE2" w14:paraId="416AEB16" w14:textId="77777777">
      <w:pPr>
        <w:pStyle w:val="TableParagraph"/>
        <w:numPr>
          <w:ilvl w:val="0"/>
          <w:numId w:val="19"/>
        </w:numPr>
        <w:spacing w:after="120"/>
        <w:ind w:right="188"/>
        <w:contextualSpacing/>
        <w:jc w:val="both"/>
        <w:rPr>
          <w:rFonts w:asciiTheme="minorHAnsi" w:hAnsiTheme="minorHAnsi" w:cstheme="minorHAnsi"/>
          <w:b/>
          <w:sz w:val="24"/>
          <w:szCs w:val="24"/>
        </w:rPr>
      </w:pPr>
      <w:r w:rsidRPr="00CC0907">
        <w:rPr>
          <w:rFonts w:asciiTheme="minorHAnsi" w:hAnsiTheme="minorHAnsi" w:cstheme="minorHAnsi"/>
          <w:b/>
          <w:sz w:val="24"/>
          <w:szCs w:val="24"/>
        </w:rPr>
        <w:t>Définir et</w:t>
      </w:r>
      <w:r w:rsidRPr="00CC0907">
        <w:rPr>
          <w:rFonts w:asciiTheme="minorHAnsi" w:hAnsiTheme="minorHAnsi" w:cstheme="minorHAnsi"/>
          <w:b/>
          <w:spacing w:val="1"/>
          <w:sz w:val="24"/>
          <w:szCs w:val="24"/>
        </w:rPr>
        <w:t xml:space="preserve"> </w:t>
      </w:r>
      <w:r w:rsidRPr="00CC0907">
        <w:rPr>
          <w:rFonts w:asciiTheme="minorHAnsi" w:hAnsiTheme="minorHAnsi" w:cstheme="minorHAnsi"/>
          <w:b/>
          <w:sz w:val="24"/>
          <w:szCs w:val="24"/>
        </w:rPr>
        <w:t>mettre en</w:t>
      </w:r>
      <w:r w:rsidRPr="00CC0907">
        <w:rPr>
          <w:rFonts w:asciiTheme="minorHAnsi" w:hAnsiTheme="minorHAnsi" w:cstheme="minorHAnsi"/>
          <w:b/>
          <w:spacing w:val="1"/>
          <w:sz w:val="24"/>
          <w:szCs w:val="24"/>
        </w:rPr>
        <w:t xml:space="preserve"> </w:t>
      </w:r>
      <w:r w:rsidRPr="00CC0907">
        <w:rPr>
          <w:rFonts w:asciiTheme="minorHAnsi" w:hAnsiTheme="minorHAnsi" w:cstheme="minorHAnsi"/>
          <w:b/>
          <w:sz w:val="24"/>
          <w:szCs w:val="24"/>
        </w:rPr>
        <w:t>œuvre des</w:t>
      </w:r>
      <w:r w:rsidRPr="00CC0907">
        <w:rPr>
          <w:rFonts w:asciiTheme="minorHAnsi" w:hAnsiTheme="minorHAnsi" w:cstheme="minorHAnsi"/>
          <w:b/>
          <w:spacing w:val="1"/>
          <w:sz w:val="24"/>
          <w:szCs w:val="24"/>
        </w:rPr>
        <w:t xml:space="preserve"> </w:t>
      </w:r>
      <w:r w:rsidRPr="00CC0907">
        <w:rPr>
          <w:rFonts w:asciiTheme="minorHAnsi" w:hAnsiTheme="minorHAnsi" w:cstheme="minorHAnsi"/>
          <w:b/>
          <w:sz w:val="24"/>
          <w:szCs w:val="24"/>
        </w:rPr>
        <w:t>procédures de protection des données</w:t>
      </w:r>
    </w:p>
    <w:p w:rsidRPr="00CC0907" w:rsidR="005404D2" w:rsidP="0039630E" w:rsidRDefault="005404D2" w14:paraId="5A2ACDE6" w14:textId="66AD66F1">
      <w:pPr>
        <w:pStyle w:val="Corpsdetexte"/>
        <w:spacing w:after="120"/>
        <w:ind w:right="187"/>
        <w:jc w:val="both"/>
        <w:rPr>
          <w:rFonts w:asciiTheme="minorHAnsi" w:hAnsiTheme="minorHAnsi" w:cstheme="minorHAnsi"/>
          <w:sz w:val="24"/>
          <w:szCs w:val="24"/>
        </w:rPr>
      </w:pPr>
      <w:r w:rsidRPr="00CC0907">
        <w:rPr>
          <w:rFonts w:asciiTheme="minorHAnsi" w:hAnsiTheme="minorHAnsi" w:cstheme="minorHAnsi"/>
          <w:sz w:val="24"/>
          <w:szCs w:val="24"/>
        </w:rPr>
        <w:t xml:space="preserve">Si la définition et la rédaction des procédures est </w:t>
      </w:r>
      <w:r w:rsidR="00BE5116">
        <w:rPr>
          <w:rFonts w:asciiTheme="minorHAnsi" w:hAnsiTheme="minorHAnsi" w:cstheme="minorHAnsi"/>
          <w:sz w:val="24"/>
          <w:szCs w:val="24"/>
        </w:rPr>
        <w:t>à la portée de tous</w:t>
      </w:r>
      <w:r w:rsidRPr="00CC0907">
        <w:rPr>
          <w:rFonts w:asciiTheme="minorHAnsi" w:hAnsiTheme="minorHAnsi" w:cstheme="minorHAnsi"/>
          <w:sz w:val="24"/>
          <w:szCs w:val="24"/>
        </w:rPr>
        <w:t xml:space="preserve">, la vérification de leur application et </w:t>
      </w:r>
      <w:r w:rsidR="002B6DBC">
        <w:rPr>
          <w:rFonts w:asciiTheme="minorHAnsi" w:hAnsiTheme="minorHAnsi" w:cstheme="minorHAnsi"/>
          <w:sz w:val="24"/>
          <w:szCs w:val="24"/>
        </w:rPr>
        <w:t xml:space="preserve">le </w:t>
      </w:r>
      <w:r w:rsidRPr="00CC0907">
        <w:rPr>
          <w:rFonts w:asciiTheme="minorHAnsi" w:hAnsiTheme="minorHAnsi" w:cstheme="minorHAnsi"/>
          <w:sz w:val="24"/>
          <w:szCs w:val="24"/>
        </w:rPr>
        <w:t xml:space="preserve">déclenchement des éventuelles mesures prévues en cas de manquement </w:t>
      </w:r>
      <w:r w:rsidR="002B6DBC">
        <w:rPr>
          <w:rFonts w:asciiTheme="minorHAnsi" w:hAnsiTheme="minorHAnsi" w:cstheme="minorHAnsi"/>
          <w:sz w:val="24"/>
          <w:szCs w:val="24"/>
        </w:rPr>
        <w:t>sont</w:t>
      </w:r>
      <w:r w:rsidRPr="00CC0907">
        <w:rPr>
          <w:rFonts w:asciiTheme="minorHAnsi" w:hAnsiTheme="minorHAnsi" w:cstheme="minorHAnsi"/>
          <w:sz w:val="24"/>
          <w:szCs w:val="24"/>
        </w:rPr>
        <w:t xml:space="preserve"> plus </w:t>
      </w:r>
      <w:r w:rsidR="00504FC9">
        <w:rPr>
          <w:rFonts w:asciiTheme="minorHAnsi" w:hAnsiTheme="minorHAnsi" w:cstheme="minorHAnsi"/>
          <w:sz w:val="24"/>
          <w:szCs w:val="24"/>
        </w:rPr>
        <w:t xml:space="preserve">difficiles </w:t>
      </w:r>
      <w:r w:rsidR="00375AA5">
        <w:rPr>
          <w:rFonts w:asciiTheme="minorHAnsi" w:hAnsiTheme="minorHAnsi" w:cstheme="minorHAnsi"/>
          <w:sz w:val="24"/>
          <w:szCs w:val="24"/>
        </w:rPr>
        <w:t xml:space="preserve">à </w:t>
      </w:r>
      <w:r w:rsidR="00C777DD">
        <w:rPr>
          <w:rFonts w:asciiTheme="minorHAnsi" w:hAnsiTheme="minorHAnsi" w:cstheme="minorHAnsi"/>
          <w:sz w:val="24"/>
          <w:szCs w:val="24"/>
        </w:rPr>
        <w:t xml:space="preserve">mettre en </w:t>
      </w:r>
      <w:r w:rsidR="00A37B77">
        <w:rPr>
          <w:rFonts w:asciiTheme="minorHAnsi" w:hAnsiTheme="minorHAnsi" w:cstheme="minorHAnsi"/>
          <w:sz w:val="24"/>
          <w:szCs w:val="24"/>
        </w:rPr>
        <w:t>œuvre</w:t>
      </w:r>
      <w:r w:rsidRPr="00CC0907">
        <w:rPr>
          <w:rFonts w:asciiTheme="minorHAnsi" w:hAnsiTheme="minorHAnsi" w:cstheme="minorHAnsi"/>
          <w:sz w:val="24"/>
          <w:szCs w:val="24"/>
        </w:rPr>
        <w:t>.</w:t>
      </w:r>
    </w:p>
    <w:p w:rsidRPr="00CC0907" w:rsidR="00B90DE2" w:rsidP="0039630E" w:rsidRDefault="00124599" w14:paraId="6BDA275C" w14:textId="1CFFBA93">
      <w:pPr>
        <w:pStyle w:val="Corpsdetexte"/>
        <w:spacing w:after="120"/>
        <w:ind w:right="187"/>
        <w:jc w:val="both"/>
        <w:rPr>
          <w:rFonts w:asciiTheme="minorHAnsi" w:hAnsiTheme="minorHAnsi" w:cstheme="minorHAnsi"/>
          <w:sz w:val="24"/>
          <w:szCs w:val="24"/>
        </w:rPr>
      </w:pPr>
      <w:r>
        <w:rPr>
          <w:rFonts w:asciiTheme="minorHAnsi" w:hAnsiTheme="minorHAnsi" w:cstheme="minorHAnsi"/>
          <w:sz w:val="24"/>
          <w:szCs w:val="24"/>
        </w:rPr>
        <w:t>Parmi les p</w:t>
      </w:r>
      <w:r w:rsidR="00067EF9">
        <w:rPr>
          <w:rFonts w:asciiTheme="minorHAnsi" w:hAnsiTheme="minorHAnsi" w:cstheme="minorHAnsi"/>
          <w:sz w:val="24"/>
          <w:szCs w:val="24"/>
        </w:rPr>
        <w:t>rincipes</w:t>
      </w:r>
      <w:r w:rsidRPr="00CC0907" w:rsidR="00AC7750">
        <w:rPr>
          <w:rFonts w:asciiTheme="minorHAnsi" w:hAnsiTheme="minorHAnsi" w:cstheme="minorHAnsi"/>
          <w:sz w:val="24"/>
          <w:szCs w:val="24"/>
        </w:rPr>
        <w:t xml:space="preserve"> </w:t>
      </w:r>
      <w:r w:rsidR="008D0053">
        <w:rPr>
          <w:rFonts w:asciiTheme="minorHAnsi" w:hAnsiTheme="minorHAnsi" w:cstheme="minorHAnsi"/>
          <w:sz w:val="24"/>
          <w:szCs w:val="24"/>
        </w:rPr>
        <w:t>prioritaires</w:t>
      </w:r>
      <w:r w:rsidR="00B06C0E">
        <w:rPr>
          <w:rFonts w:asciiTheme="minorHAnsi" w:hAnsiTheme="minorHAnsi" w:cstheme="minorHAnsi"/>
          <w:sz w:val="24"/>
          <w:szCs w:val="24"/>
        </w:rPr>
        <w:t>, certain</w:t>
      </w:r>
      <w:r w:rsidR="00C75765">
        <w:rPr>
          <w:rFonts w:asciiTheme="minorHAnsi" w:hAnsiTheme="minorHAnsi" w:cstheme="minorHAnsi"/>
          <w:sz w:val="24"/>
          <w:szCs w:val="24"/>
        </w:rPr>
        <w:t>s</w:t>
      </w:r>
      <w:r w:rsidR="00B06C0E">
        <w:rPr>
          <w:rFonts w:asciiTheme="minorHAnsi" w:hAnsiTheme="minorHAnsi" w:cstheme="minorHAnsi"/>
          <w:sz w:val="24"/>
          <w:szCs w:val="24"/>
        </w:rPr>
        <w:t xml:space="preserve"> s</w:t>
      </w:r>
      <w:r w:rsidR="00C75765">
        <w:rPr>
          <w:rFonts w:asciiTheme="minorHAnsi" w:hAnsiTheme="minorHAnsi" w:cstheme="minorHAnsi"/>
          <w:sz w:val="24"/>
          <w:szCs w:val="24"/>
        </w:rPr>
        <w:t>e révèlent assez</w:t>
      </w:r>
      <w:r w:rsidR="00B06C0E">
        <w:rPr>
          <w:rFonts w:asciiTheme="minorHAnsi" w:hAnsiTheme="minorHAnsi" w:cstheme="minorHAnsi"/>
          <w:sz w:val="24"/>
          <w:szCs w:val="24"/>
        </w:rPr>
        <w:t xml:space="preserve"> simples </w:t>
      </w:r>
      <w:r w:rsidR="00C75765">
        <w:rPr>
          <w:rFonts w:asciiTheme="minorHAnsi" w:hAnsiTheme="minorHAnsi" w:cstheme="minorHAnsi"/>
          <w:sz w:val="24"/>
          <w:szCs w:val="24"/>
        </w:rPr>
        <w:t>à mettre en place (</w:t>
      </w:r>
      <w:r w:rsidRPr="00CC0907" w:rsidR="00AC7750">
        <w:rPr>
          <w:rFonts w:asciiTheme="minorHAnsi" w:hAnsiTheme="minorHAnsi" w:cstheme="minorHAnsi"/>
          <w:sz w:val="24"/>
          <w:szCs w:val="24"/>
        </w:rPr>
        <w:t>documentation formelle</w:t>
      </w:r>
      <w:r w:rsidR="00C75765">
        <w:rPr>
          <w:rFonts w:asciiTheme="minorHAnsi" w:hAnsiTheme="minorHAnsi" w:cstheme="minorHAnsi"/>
          <w:sz w:val="24"/>
          <w:szCs w:val="24"/>
        </w:rPr>
        <w:t>,</w:t>
      </w:r>
      <w:r w:rsidRPr="00CC0907" w:rsidR="00AC7750">
        <w:rPr>
          <w:rFonts w:asciiTheme="minorHAnsi" w:hAnsiTheme="minorHAnsi" w:cstheme="minorHAnsi"/>
          <w:sz w:val="24"/>
          <w:szCs w:val="24"/>
        </w:rPr>
        <w:t xml:space="preserve"> revue annuelle</w:t>
      </w:r>
      <w:r w:rsidR="00C75765">
        <w:rPr>
          <w:rFonts w:asciiTheme="minorHAnsi" w:hAnsiTheme="minorHAnsi" w:cstheme="minorHAnsi"/>
          <w:sz w:val="24"/>
          <w:szCs w:val="24"/>
        </w:rPr>
        <w:t>)</w:t>
      </w:r>
      <w:r w:rsidR="00A54ECC">
        <w:rPr>
          <w:rFonts w:asciiTheme="minorHAnsi" w:hAnsiTheme="minorHAnsi" w:cstheme="minorHAnsi"/>
          <w:sz w:val="24"/>
          <w:szCs w:val="24"/>
        </w:rPr>
        <w:t xml:space="preserve"> alors que</w:t>
      </w:r>
      <w:r w:rsidRPr="00CC0907" w:rsidR="00AC7750">
        <w:rPr>
          <w:rFonts w:asciiTheme="minorHAnsi" w:hAnsiTheme="minorHAnsi" w:cstheme="minorHAnsi"/>
          <w:sz w:val="24"/>
          <w:szCs w:val="24"/>
        </w:rPr>
        <w:t xml:space="preserve"> </w:t>
      </w:r>
      <w:r w:rsidR="00DD7C74">
        <w:rPr>
          <w:rFonts w:asciiTheme="minorHAnsi" w:hAnsiTheme="minorHAnsi" w:cstheme="minorHAnsi"/>
          <w:sz w:val="24"/>
          <w:szCs w:val="24"/>
        </w:rPr>
        <w:t xml:space="preserve">d’autres </w:t>
      </w:r>
      <w:r w:rsidR="00534F70">
        <w:rPr>
          <w:rFonts w:asciiTheme="minorHAnsi" w:hAnsiTheme="minorHAnsi" w:cstheme="minorHAnsi"/>
          <w:sz w:val="24"/>
          <w:szCs w:val="24"/>
        </w:rPr>
        <w:t>apparaissent sur le terrain</w:t>
      </w:r>
      <w:r w:rsidR="00DD7C74">
        <w:rPr>
          <w:rFonts w:asciiTheme="minorHAnsi" w:hAnsiTheme="minorHAnsi" w:cstheme="minorHAnsi"/>
          <w:sz w:val="24"/>
          <w:szCs w:val="24"/>
        </w:rPr>
        <w:t xml:space="preserve"> plus complexes </w:t>
      </w:r>
      <w:r w:rsidR="00EB5FA6">
        <w:rPr>
          <w:rFonts w:asciiTheme="minorHAnsi" w:hAnsiTheme="minorHAnsi" w:cstheme="minorHAnsi"/>
          <w:sz w:val="24"/>
          <w:szCs w:val="24"/>
        </w:rPr>
        <w:t>à formaliser et à maintenir durablement</w:t>
      </w:r>
      <w:r w:rsidR="00534F70">
        <w:rPr>
          <w:rFonts w:asciiTheme="minorHAnsi" w:hAnsiTheme="minorHAnsi" w:cstheme="minorHAnsi"/>
          <w:sz w:val="24"/>
          <w:szCs w:val="24"/>
        </w:rPr>
        <w:t>.</w:t>
      </w:r>
      <w:r w:rsidR="00EB5FA6">
        <w:rPr>
          <w:rFonts w:asciiTheme="minorHAnsi" w:hAnsiTheme="minorHAnsi" w:cstheme="minorHAnsi"/>
          <w:sz w:val="24"/>
          <w:szCs w:val="24"/>
        </w:rPr>
        <w:t xml:space="preserve"> </w:t>
      </w:r>
      <w:r w:rsidR="0034163C">
        <w:rPr>
          <w:rFonts w:asciiTheme="minorHAnsi" w:hAnsiTheme="minorHAnsi" w:cstheme="minorHAnsi"/>
          <w:sz w:val="24"/>
          <w:szCs w:val="24"/>
        </w:rPr>
        <w:t>On évoquera</w:t>
      </w:r>
      <w:r w:rsidR="00EB5FA6">
        <w:rPr>
          <w:rFonts w:asciiTheme="minorHAnsi" w:hAnsiTheme="minorHAnsi" w:cstheme="minorHAnsi"/>
          <w:sz w:val="24"/>
          <w:szCs w:val="24"/>
        </w:rPr>
        <w:t xml:space="preserve"> notamment l</w:t>
      </w:r>
      <w:r w:rsidRPr="00CC0907" w:rsidR="00AC7750">
        <w:rPr>
          <w:rFonts w:asciiTheme="minorHAnsi" w:hAnsiTheme="minorHAnsi" w:cstheme="minorHAnsi"/>
          <w:sz w:val="24"/>
          <w:szCs w:val="24"/>
        </w:rPr>
        <w:t xml:space="preserve">es indicateurs objectifs </w:t>
      </w:r>
      <w:r w:rsidR="00EB5FA6">
        <w:rPr>
          <w:rFonts w:asciiTheme="minorHAnsi" w:hAnsiTheme="minorHAnsi" w:cstheme="minorHAnsi"/>
          <w:sz w:val="24"/>
          <w:szCs w:val="24"/>
        </w:rPr>
        <w:t>q</w:t>
      </w:r>
      <w:r w:rsidR="00A52F39">
        <w:rPr>
          <w:rFonts w:asciiTheme="minorHAnsi" w:hAnsiTheme="minorHAnsi" w:cstheme="minorHAnsi"/>
          <w:sz w:val="24"/>
          <w:szCs w:val="24"/>
        </w:rPr>
        <w:t xml:space="preserve">ui </w:t>
      </w:r>
      <w:r w:rsidRPr="00CC0907" w:rsidR="00AC7750">
        <w:rPr>
          <w:rFonts w:asciiTheme="minorHAnsi" w:hAnsiTheme="minorHAnsi" w:cstheme="minorHAnsi"/>
          <w:sz w:val="24"/>
          <w:szCs w:val="24"/>
        </w:rPr>
        <w:t xml:space="preserve">doivent être formalisées </w:t>
      </w:r>
      <w:r w:rsidR="0048093E">
        <w:rPr>
          <w:rFonts w:asciiTheme="minorHAnsi" w:hAnsiTheme="minorHAnsi" w:cstheme="minorHAnsi"/>
          <w:sz w:val="24"/>
          <w:szCs w:val="24"/>
        </w:rPr>
        <w:t xml:space="preserve">ou </w:t>
      </w:r>
      <w:r w:rsidR="00123DBC">
        <w:rPr>
          <w:rFonts w:asciiTheme="minorHAnsi" w:hAnsiTheme="minorHAnsi" w:cstheme="minorHAnsi"/>
          <w:sz w:val="24"/>
          <w:szCs w:val="24"/>
        </w:rPr>
        <w:t>encore</w:t>
      </w:r>
      <w:r w:rsidRPr="00CC0907" w:rsidR="00AC7750">
        <w:rPr>
          <w:rFonts w:asciiTheme="minorHAnsi" w:hAnsiTheme="minorHAnsi" w:cstheme="minorHAnsi"/>
          <w:sz w:val="24"/>
          <w:szCs w:val="24"/>
        </w:rPr>
        <w:t xml:space="preserve"> la </w:t>
      </w:r>
      <w:r w:rsidRPr="00CC0907" w:rsidR="00A52F39">
        <w:rPr>
          <w:rFonts w:asciiTheme="minorHAnsi" w:hAnsiTheme="minorHAnsi" w:cstheme="minorHAnsi"/>
          <w:sz w:val="24"/>
          <w:szCs w:val="24"/>
        </w:rPr>
        <w:t xml:space="preserve">mise à jour </w:t>
      </w:r>
      <w:r w:rsidR="00A52F39">
        <w:rPr>
          <w:rFonts w:asciiTheme="minorHAnsi" w:hAnsiTheme="minorHAnsi" w:cstheme="minorHAnsi"/>
          <w:sz w:val="24"/>
          <w:szCs w:val="24"/>
        </w:rPr>
        <w:t xml:space="preserve">de la </w:t>
      </w:r>
      <w:r w:rsidRPr="00CC0907" w:rsidR="00AC7750">
        <w:rPr>
          <w:rFonts w:asciiTheme="minorHAnsi" w:hAnsiTheme="minorHAnsi" w:cstheme="minorHAnsi"/>
          <w:sz w:val="24"/>
          <w:szCs w:val="24"/>
        </w:rPr>
        <w:t xml:space="preserve">documentation dès l’identification d’une amélioration </w:t>
      </w:r>
      <w:proofErr w:type="gramStart"/>
      <w:r w:rsidRPr="00CC0907" w:rsidR="00AC7750">
        <w:rPr>
          <w:rFonts w:asciiTheme="minorHAnsi" w:hAnsiTheme="minorHAnsi" w:cstheme="minorHAnsi"/>
          <w:sz w:val="24"/>
          <w:szCs w:val="24"/>
        </w:rPr>
        <w:t>possible .</w:t>
      </w:r>
      <w:proofErr w:type="gramEnd"/>
    </w:p>
    <w:p w:rsidRPr="00CC0907" w:rsidR="00B90DE2" w:rsidP="0039630E" w:rsidRDefault="00DA7208" w14:paraId="413F88B0" w14:textId="33EDB5B8">
      <w:pPr>
        <w:pStyle w:val="Corpsdetexte"/>
        <w:spacing w:after="120"/>
        <w:ind w:right="188"/>
        <w:jc w:val="both"/>
        <w:rPr>
          <w:rFonts w:asciiTheme="minorHAnsi" w:hAnsiTheme="minorHAnsi" w:cstheme="minorHAnsi"/>
          <w:sz w:val="24"/>
          <w:szCs w:val="24"/>
        </w:rPr>
      </w:pPr>
      <w:r>
        <w:rPr>
          <w:rFonts w:asciiTheme="minorHAnsi" w:hAnsiTheme="minorHAnsi" w:cstheme="minorHAnsi"/>
          <w:noProof/>
          <w:sz w:val="24"/>
          <w:szCs w:val="24"/>
        </w:rPr>
        <w:drawing>
          <wp:inline distT="0" distB="0" distL="0" distR="0" wp14:anchorId="557A174B" wp14:editId="7D79ED67">
            <wp:extent cx="5760720" cy="3469005"/>
            <wp:effectExtent l="0" t="0" r="0" b="0"/>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469005"/>
                    </a:xfrm>
                    <a:prstGeom prst="rect">
                      <a:avLst/>
                    </a:prstGeom>
                  </pic:spPr>
                </pic:pic>
              </a:graphicData>
            </a:graphic>
          </wp:inline>
        </w:drawing>
      </w:r>
    </w:p>
    <w:p w:rsidR="001579B9" w:rsidP="0039630E" w:rsidRDefault="00D84A52" w14:paraId="00EC5547" w14:textId="77777777">
      <w:pPr>
        <w:pStyle w:val="Corpsdetexte"/>
        <w:spacing w:after="120"/>
        <w:ind w:right="188"/>
        <w:jc w:val="both"/>
        <w:rPr>
          <w:rFonts w:asciiTheme="minorHAnsi" w:hAnsiTheme="minorHAnsi" w:cstheme="minorHAnsi"/>
          <w:sz w:val="24"/>
          <w:szCs w:val="24"/>
        </w:rPr>
      </w:pPr>
      <w:r>
        <w:rPr>
          <w:rFonts w:asciiTheme="minorHAnsi" w:hAnsiTheme="minorHAnsi" w:cstheme="minorHAnsi"/>
          <w:sz w:val="24"/>
          <w:szCs w:val="24"/>
        </w:rPr>
        <w:t>Il ne s’agit pas simplement de documenter</w:t>
      </w:r>
      <w:r w:rsidR="00327E5F">
        <w:rPr>
          <w:rFonts w:asciiTheme="minorHAnsi" w:hAnsiTheme="minorHAnsi" w:cstheme="minorHAnsi"/>
          <w:sz w:val="24"/>
          <w:szCs w:val="24"/>
        </w:rPr>
        <w:t>, il faut réussir à</w:t>
      </w:r>
      <w:r w:rsidRPr="00CC0907" w:rsidR="005404D2">
        <w:rPr>
          <w:rFonts w:asciiTheme="minorHAnsi" w:hAnsiTheme="minorHAnsi" w:cstheme="minorHAnsi"/>
          <w:sz w:val="24"/>
          <w:szCs w:val="24"/>
        </w:rPr>
        <w:t xml:space="preserve"> faire vivre la conformité</w:t>
      </w:r>
      <w:r w:rsidR="00327E5F">
        <w:rPr>
          <w:rFonts w:asciiTheme="minorHAnsi" w:hAnsiTheme="minorHAnsi" w:cstheme="minorHAnsi"/>
          <w:sz w:val="24"/>
          <w:szCs w:val="24"/>
        </w:rPr>
        <w:t>. C’est ce que nous nous efforçons de faire</w:t>
      </w:r>
      <w:r w:rsidRPr="00CC0907" w:rsidR="00301977">
        <w:rPr>
          <w:rFonts w:asciiTheme="minorHAnsi" w:hAnsiTheme="minorHAnsi" w:cstheme="minorHAnsi"/>
          <w:sz w:val="24"/>
          <w:szCs w:val="24"/>
        </w:rPr>
        <w:t xml:space="preserve"> depuis l’entrée en application du RGPD </w:t>
      </w:r>
      <w:r w:rsidR="00327E5F">
        <w:rPr>
          <w:rFonts w:asciiTheme="minorHAnsi" w:hAnsiTheme="minorHAnsi" w:cstheme="minorHAnsi"/>
          <w:sz w:val="24"/>
          <w:szCs w:val="24"/>
        </w:rPr>
        <w:t xml:space="preserve">en </w:t>
      </w:r>
      <w:r w:rsidRPr="00CC0907" w:rsidR="00301977">
        <w:rPr>
          <w:rFonts w:asciiTheme="minorHAnsi" w:hAnsiTheme="minorHAnsi" w:cstheme="minorHAnsi"/>
          <w:sz w:val="24"/>
          <w:szCs w:val="24"/>
        </w:rPr>
        <w:t>propos</w:t>
      </w:r>
      <w:r w:rsidR="00327E5F">
        <w:rPr>
          <w:rFonts w:asciiTheme="minorHAnsi" w:hAnsiTheme="minorHAnsi" w:cstheme="minorHAnsi"/>
          <w:sz w:val="24"/>
          <w:szCs w:val="24"/>
        </w:rPr>
        <w:t>ant</w:t>
      </w:r>
      <w:r w:rsidRPr="00CC0907" w:rsidR="00301977">
        <w:rPr>
          <w:rFonts w:asciiTheme="minorHAnsi" w:hAnsiTheme="minorHAnsi" w:cstheme="minorHAnsi"/>
          <w:sz w:val="24"/>
          <w:szCs w:val="24"/>
        </w:rPr>
        <w:t xml:space="preserve"> à nos clients de regrouper la documentation formelle dans un dossier de conformité, facilement accessible par les personnes habilitées désignées par l’organisation</w:t>
      </w:r>
      <w:r w:rsidR="00610F5D">
        <w:rPr>
          <w:rFonts w:asciiTheme="minorHAnsi" w:hAnsiTheme="minorHAnsi" w:cstheme="minorHAnsi"/>
          <w:sz w:val="24"/>
          <w:szCs w:val="24"/>
        </w:rPr>
        <w:t xml:space="preserve"> et de faire vivre ce dossier de conformité par des comités RGPD mensuel</w:t>
      </w:r>
      <w:r w:rsidRPr="00CC0907" w:rsidR="00301977">
        <w:rPr>
          <w:rFonts w:asciiTheme="minorHAnsi" w:hAnsiTheme="minorHAnsi" w:cstheme="minorHAnsi"/>
          <w:sz w:val="24"/>
          <w:szCs w:val="24"/>
        </w:rPr>
        <w:t xml:space="preserve">. </w:t>
      </w:r>
    </w:p>
    <w:p w:rsidRPr="00CC0907" w:rsidR="00301977" w:rsidP="0039630E" w:rsidRDefault="001579B9" w14:paraId="2FD81EFD" w14:textId="79F9D04A">
      <w:pPr>
        <w:pStyle w:val="Corpsdetexte"/>
        <w:spacing w:after="120"/>
        <w:ind w:right="188"/>
        <w:jc w:val="both"/>
        <w:rPr>
          <w:rFonts w:asciiTheme="minorHAnsi" w:hAnsiTheme="minorHAnsi" w:cstheme="minorHAnsi"/>
          <w:sz w:val="24"/>
          <w:szCs w:val="24"/>
        </w:rPr>
      </w:pPr>
      <w:r>
        <w:rPr>
          <w:rFonts w:asciiTheme="minorHAnsi" w:hAnsiTheme="minorHAnsi" w:cstheme="minorHAnsi"/>
          <w:sz w:val="24"/>
          <w:szCs w:val="24"/>
        </w:rPr>
        <w:t>Néanmoins, s</w:t>
      </w:r>
      <w:r w:rsidRPr="00CC0907" w:rsidR="005404D2">
        <w:rPr>
          <w:rFonts w:asciiTheme="minorHAnsi" w:hAnsiTheme="minorHAnsi" w:cstheme="minorHAnsi"/>
          <w:sz w:val="24"/>
          <w:szCs w:val="24"/>
        </w:rPr>
        <w:t>uite à la publication de ce modèle de maturité, c</w:t>
      </w:r>
      <w:r w:rsidRPr="00CC0907" w:rsidR="00301977">
        <w:rPr>
          <w:rFonts w:asciiTheme="minorHAnsi" w:hAnsiTheme="minorHAnsi" w:cstheme="minorHAnsi"/>
          <w:sz w:val="24"/>
          <w:szCs w:val="24"/>
        </w:rPr>
        <w:t xml:space="preserve">omme </w:t>
      </w:r>
      <w:r w:rsidR="00E216BD">
        <w:rPr>
          <w:rFonts w:asciiTheme="minorHAnsi" w:hAnsiTheme="minorHAnsi" w:cstheme="minorHAnsi"/>
          <w:sz w:val="24"/>
          <w:szCs w:val="24"/>
        </w:rPr>
        <w:t>cela sera abordé</w:t>
      </w:r>
      <w:r w:rsidRPr="00CC0907" w:rsidR="00301977">
        <w:rPr>
          <w:rFonts w:asciiTheme="minorHAnsi" w:hAnsiTheme="minorHAnsi" w:cstheme="minorHAnsi"/>
          <w:sz w:val="24"/>
          <w:szCs w:val="24"/>
        </w:rPr>
        <w:t xml:space="preserve"> dans </w:t>
      </w:r>
      <w:r w:rsidRPr="00CC0907" w:rsidR="000D24B4">
        <w:rPr>
          <w:rFonts w:asciiTheme="minorHAnsi" w:hAnsiTheme="minorHAnsi" w:cstheme="minorHAnsi"/>
          <w:sz w:val="24"/>
          <w:szCs w:val="24"/>
        </w:rPr>
        <w:t xml:space="preserve">la troisième </w:t>
      </w:r>
      <w:r w:rsidR="009068D5">
        <w:rPr>
          <w:rFonts w:asciiTheme="minorHAnsi" w:hAnsiTheme="minorHAnsi" w:cstheme="minorHAnsi"/>
          <w:sz w:val="24"/>
          <w:szCs w:val="24"/>
        </w:rPr>
        <w:t>action</w:t>
      </w:r>
      <w:r w:rsidRPr="00CC0907" w:rsidR="00301977">
        <w:rPr>
          <w:rFonts w:asciiTheme="minorHAnsi" w:hAnsiTheme="minorHAnsi" w:cstheme="minorHAnsi"/>
          <w:sz w:val="24"/>
          <w:szCs w:val="24"/>
        </w:rPr>
        <w:t>,</w:t>
      </w:r>
      <w:r w:rsidR="008C7A55">
        <w:rPr>
          <w:rFonts w:asciiTheme="minorHAnsi" w:hAnsiTheme="minorHAnsi" w:cstheme="minorHAnsi"/>
          <w:sz w:val="24"/>
          <w:szCs w:val="24"/>
        </w:rPr>
        <w:t xml:space="preserve"> l’évolution</w:t>
      </w:r>
      <w:r w:rsidRPr="00CC0907" w:rsidR="00301977">
        <w:rPr>
          <w:rFonts w:asciiTheme="minorHAnsi" w:hAnsiTheme="minorHAnsi" w:cstheme="minorHAnsi"/>
          <w:sz w:val="24"/>
          <w:szCs w:val="24"/>
        </w:rPr>
        <w:t xml:space="preserve"> de </w:t>
      </w:r>
      <w:r w:rsidR="00F24C22">
        <w:rPr>
          <w:rFonts w:asciiTheme="minorHAnsi" w:hAnsiTheme="minorHAnsi" w:cstheme="minorHAnsi"/>
          <w:sz w:val="24"/>
          <w:szCs w:val="24"/>
        </w:rPr>
        <w:t>la</w:t>
      </w:r>
      <w:r w:rsidR="00AF5634">
        <w:rPr>
          <w:rFonts w:asciiTheme="minorHAnsi" w:hAnsiTheme="minorHAnsi" w:cstheme="minorHAnsi"/>
          <w:sz w:val="24"/>
          <w:szCs w:val="24"/>
        </w:rPr>
        <w:t xml:space="preserve"> </w:t>
      </w:r>
      <w:r w:rsidR="00F24C22">
        <w:rPr>
          <w:rFonts w:asciiTheme="minorHAnsi" w:hAnsiTheme="minorHAnsi" w:cstheme="minorHAnsi"/>
          <w:sz w:val="24"/>
          <w:szCs w:val="24"/>
        </w:rPr>
        <w:t>configuration</w:t>
      </w:r>
      <w:r w:rsidRPr="00CC0907" w:rsidR="00301977">
        <w:rPr>
          <w:rFonts w:asciiTheme="minorHAnsi" w:hAnsiTheme="minorHAnsi" w:cstheme="minorHAnsi"/>
          <w:sz w:val="24"/>
          <w:szCs w:val="24"/>
        </w:rPr>
        <w:t xml:space="preserve"> </w:t>
      </w:r>
      <w:r w:rsidR="00F24C22">
        <w:rPr>
          <w:rFonts w:asciiTheme="minorHAnsi" w:hAnsiTheme="minorHAnsi" w:cstheme="minorHAnsi"/>
          <w:sz w:val="24"/>
          <w:szCs w:val="24"/>
        </w:rPr>
        <w:t>d</w:t>
      </w:r>
      <w:r w:rsidRPr="00CC0907" w:rsidR="00301977">
        <w:rPr>
          <w:rFonts w:asciiTheme="minorHAnsi" w:hAnsiTheme="minorHAnsi" w:cstheme="minorHAnsi"/>
          <w:sz w:val="24"/>
          <w:szCs w:val="24"/>
        </w:rPr>
        <w:t xml:space="preserve">es dossiers de conformité </w:t>
      </w:r>
      <w:r w:rsidR="00D9010F">
        <w:rPr>
          <w:rFonts w:asciiTheme="minorHAnsi" w:hAnsiTheme="minorHAnsi" w:cstheme="minorHAnsi"/>
          <w:sz w:val="24"/>
          <w:szCs w:val="24"/>
        </w:rPr>
        <w:t>s’imposait</w:t>
      </w:r>
      <w:r w:rsidR="0095448F">
        <w:rPr>
          <w:rFonts w:asciiTheme="minorHAnsi" w:hAnsiTheme="minorHAnsi" w:cstheme="minorHAnsi"/>
          <w:sz w:val="24"/>
          <w:szCs w:val="24"/>
        </w:rPr>
        <w:t xml:space="preserve">. </w:t>
      </w:r>
      <w:r w:rsidR="005D0583">
        <w:rPr>
          <w:rFonts w:asciiTheme="minorHAnsi" w:hAnsiTheme="minorHAnsi" w:cstheme="minorHAnsi"/>
          <w:sz w:val="24"/>
          <w:szCs w:val="24"/>
        </w:rPr>
        <w:t>Il convenait d’</w:t>
      </w:r>
      <w:r w:rsidRPr="00CC0907" w:rsidR="00301977">
        <w:rPr>
          <w:rFonts w:asciiTheme="minorHAnsi" w:hAnsiTheme="minorHAnsi" w:cstheme="minorHAnsi"/>
          <w:sz w:val="24"/>
          <w:szCs w:val="24"/>
        </w:rPr>
        <w:t xml:space="preserve">y intégrer </w:t>
      </w:r>
      <w:r w:rsidR="00D53E9D">
        <w:rPr>
          <w:rFonts w:asciiTheme="minorHAnsi" w:hAnsiTheme="minorHAnsi" w:cstheme="minorHAnsi"/>
          <w:sz w:val="24"/>
          <w:szCs w:val="24"/>
        </w:rPr>
        <w:t>au plus vite</w:t>
      </w:r>
      <w:r w:rsidRPr="00CC0907" w:rsidR="00301977">
        <w:rPr>
          <w:rFonts w:asciiTheme="minorHAnsi" w:hAnsiTheme="minorHAnsi" w:cstheme="minorHAnsi"/>
          <w:sz w:val="24"/>
          <w:szCs w:val="24"/>
        </w:rPr>
        <w:t xml:space="preserve"> le</w:t>
      </w:r>
      <w:r w:rsidR="004B61F1">
        <w:rPr>
          <w:rFonts w:asciiTheme="minorHAnsi" w:hAnsiTheme="minorHAnsi" w:cstheme="minorHAnsi"/>
          <w:sz w:val="24"/>
          <w:szCs w:val="24"/>
        </w:rPr>
        <w:t xml:space="preserve">s </w:t>
      </w:r>
      <w:r w:rsidR="00CE5AB1">
        <w:rPr>
          <w:rFonts w:asciiTheme="minorHAnsi" w:hAnsiTheme="minorHAnsi" w:cstheme="minorHAnsi"/>
          <w:sz w:val="24"/>
          <w:szCs w:val="24"/>
        </w:rPr>
        <w:t>compléments pertinents</w:t>
      </w:r>
      <w:r w:rsidR="004B61F1">
        <w:rPr>
          <w:rFonts w:asciiTheme="minorHAnsi" w:hAnsiTheme="minorHAnsi" w:cstheme="minorHAnsi"/>
          <w:sz w:val="24"/>
          <w:szCs w:val="24"/>
        </w:rPr>
        <w:t xml:space="preserve"> </w:t>
      </w:r>
      <w:r w:rsidR="00DE4768">
        <w:rPr>
          <w:rFonts w:asciiTheme="minorHAnsi" w:hAnsiTheme="minorHAnsi" w:cstheme="minorHAnsi"/>
          <w:sz w:val="24"/>
          <w:szCs w:val="24"/>
        </w:rPr>
        <w:t>extrait</w:t>
      </w:r>
      <w:r w:rsidR="00DF407F">
        <w:rPr>
          <w:rFonts w:asciiTheme="minorHAnsi" w:hAnsiTheme="minorHAnsi" w:cstheme="minorHAnsi"/>
          <w:sz w:val="24"/>
          <w:szCs w:val="24"/>
        </w:rPr>
        <w:t>s</w:t>
      </w:r>
      <w:r w:rsidR="004B61F1">
        <w:rPr>
          <w:rFonts w:asciiTheme="minorHAnsi" w:hAnsiTheme="minorHAnsi" w:cstheme="minorHAnsi"/>
          <w:sz w:val="24"/>
          <w:szCs w:val="24"/>
        </w:rPr>
        <w:t xml:space="preserve"> du</w:t>
      </w:r>
      <w:r w:rsidRPr="00CC0907" w:rsidR="00301977">
        <w:rPr>
          <w:rFonts w:asciiTheme="minorHAnsi" w:hAnsiTheme="minorHAnsi" w:cstheme="minorHAnsi"/>
          <w:sz w:val="24"/>
          <w:szCs w:val="24"/>
        </w:rPr>
        <w:t xml:space="preserve"> modèle de maturité proposé par la CNIL.</w:t>
      </w:r>
    </w:p>
    <w:p w:rsidRPr="00CC0907" w:rsidR="00301977" w:rsidP="0039630E" w:rsidRDefault="00301977" w14:paraId="0DFDCC50" w14:textId="5BB083D4">
      <w:pPr>
        <w:pStyle w:val="Paragraphedeliste"/>
        <w:widowControl w:val="0"/>
        <w:numPr>
          <w:ilvl w:val="0"/>
          <w:numId w:val="19"/>
        </w:numPr>
        <w:autoSpaceDE w:val="0"/>
        <w:autoSpaceDN w:val="0"/>
        <w:spacing w:after="120" w:line="240" w:lineRule="auto"/>
        <w:ind w:right="188"/>
        <w:contextualSpacing w:val="0"/>
        <w:jc w:val="both"/>
        <w:rPr>
          <w:rFonts w:cstheme="minorHAnsi"/>
          <w:b/>
          <w:sz w:val="24"/>
          <w:szCs w:val="24"/>
        </w:rPr>
      </w:pPr>
      <w:r w:rsidRPr="00CC0907">
        <w:rPr>
          <w:rFonts w:cstheme="minorHAnsi"/>
          <w:b/>
          <w:sz w:val="24"/>
          <w:szCs w:val="24"/>
        </w:rPr>
        <w:t>Piloter la</w:t>
      </w:r>
      <w:r w:rsidRPr="00CC0907">
        <w:rPr>
          <w:rFonts w:cstheme="minorHAnsi"/>
          <w:b/>
          <w:spacing w:val="1"/>
          <w:sz w:val="24"/>
          <w:szCs w:val="24"/>
        </w:rPr>
        <w:t xml:space="preserve"> </w:t>
      </w:r>
      <w:r w:rsidRPr="00CC0907">
        <w:rPr>
          <w:rFonts w:cstheme="minorHAnsi"/>
          <w:b/>
          <w:sz w:val="24"/>
          <w:szCs w:val="24"/>
        </w:rPr>
        <w:t>gouvernance</w:t>
      </w:r>
      <w:r w:rsidRPr="00CC0907">
        <w:rPr>
          <w:rFonts w:cstheme="minorHAnsi"/>
          <w:b/>
          <w:spacing w:val="1"/>
          <w:sz w:val="24"/>
          <w:szCs w:val="24"/>
        </w:rPr>
        <w:t xml:space="preserve"> </w:t>
      </w:r>
      <w:r w:rsidRPr="00CC0907">
        <w:rPr>
          <w:rFonts w:cstheme="minorHAnsi"/>
          <w:b/>
          <w:sz w:val="24"/>
          <w:szCs w:val="24"/>
        </w:rPr>
        <w:t>de la</w:t>
      </w:r>
      <w:r w:rsidRPr="00CC0907">
        <w:rPr>
          <w:rFonts w:cstheme="minorHAnsi"/>
          <w:b/>
          <w:spacing w:val="1"/>
          <w:sz w:val="24"/>
          <w:szCs w:val="24"/>
        </w:rPr>
        <w:t xml:space="preserve"> </w:t>
      </w:r>
      <w:r w:rsidRPr="00CC0907">
        <w:rPr>
          <w:rFonts w:cstheme="minorHAnsi"/>
          <w:b/>
          <w:sz w:val="24"/>
          <w:szCs w:val="24"/>
        </w:rPr>
        <w:t>protection des</w:t>
      </w:r>
      <w:r w:rsidRPr="00CC0907">
        <w:rPr>
          <w:rFonts w:cstheme="minorHAnsi"/>
          <w:b/>
          <w:spacing w:val="-43"/>
          <w:sz w:val="24"/>
          <w:szCs w:val="24"/>
        </w:rPr>
        <w:t xml:space="preserve"> </w:t>
      </w:r>
      <w:r w:rsidRPr="00CC0907">
        <w:rPr>
          <w:rFonts w:cstheme="minorHAnsi"/>
          <w:b/>
          <w:sz w:val="24"/>
          <w:szCs w:val="24"/>
        </w:rPr>
        <w:t>données</w:t>
      </w:r>
    </w:p>
    <w:p w:rsidRPr="00CC0907" w:rsidR="00AF748B" w:rsidP="0039630E" w:rsidRDefault="00B54E28" w14:paraId="317C6931" w14:textId="39F5DBBE">
      <w:pPr>
        <w:pStyle w:val="Corpsdetexte"/>
        <w:spacing w:after="120"/>
        <w:ind w:right="188"/>
        <w:jc w:val="both"/>
        <w:rPr>
          <w:rFonts w:asciiTheme="minorHAnsi" w:hAnsiTheme="minorHAnsi" w:cstheme="minorHAnsi"/>
          <w:sz w:val="24"/>
          <w:szCs w:val="24"/>
        </w:rPr>
      </w:pPr>
      <w:r>
        <w:rPr>
          <w:rFonts w:asciiTheme="minorHAnsi" w:hAnsiTheme="minorHAnsi" w:cstheme="minorHAnsi"/>
          <w:sz w:val="24"/>
          <w:szCs w:val="24"/>
        </w:rPr>
        <w:t>Un</w:t>
      </w:r>
      <w:r w:rsidRPr="00CC0907" w:rsidR="00AF748B">
        <w:rPr>
          <w:rFonts w:asciiTheme="minorHAnsi" w:hAnsiTheme="minorHAnsi" w:cstheme="minorHAnsi"/>
          <w:sz w:val="24"/>
          <w:szCs w:val="24"/>
        </w:rPr>
        <w:t xml:space="preserve"> pilotage de la gouvernance</w:t>
      </w:r>
      <w:r w:rsidR="00E91BD4">
        <w:rPr>
          <w:rFonts w:asciiTheme="minorHAnsi" w:hAnsiTheme="minorHAnsi" w:cstheme="minorHAnsi"/>
          <w:sz w:val="24"/>
          <w:szCs w:val="24"/>
        </w:rPr>
        <w:t xml:space="preserve"> </w:t>
      </w:r>
      <w:r>
        <w:rPr>
          <w:rFonts w:asciiTheme="minorHAnsi" w:hAnsiTheme="minorHAnsi" w:cstheme="minorHAnsi"/>
          <w:sz w:val="24"/>
          <w:szCs w:val="24"/>
        </w:rPr>
        <w:t xml:space="preserve">sous-entend qu’il </w:t>
      </w:r>
      <w:r w:rsidRPr="00CC0907" w:rsidR="00AF748B">
        <w:rPr>
          <w:rFonts w:asciiTheme="minorHAnsi" w:hAnsiTheme="minorHAnsi" w:cstheme="minorHAnsi"/>
          <w:sz w:val="24"/>
          <w:szCs w:val="24"/>
        </w:rPr>
        <w:t xml:space="preserve">doit impliquer les différents responsables de l’organisation </w:t>
      </w:r>
      <w:r w:rsidR="00715258">
        <w:rPr>
          <w:rFonts w:asciiTheme="minorHAnsi" w:hAnsiTheme="minorHAnsi" w:cstheme="minorHAnsi"/>
          <w:sz w:val="24"/>
          <w:szCs w:val="24"/>
        </w:rPr>
        <w:t xml:space="preserve">autant faire </w:t>
      </w:r>
      <w:r w:rsidR="00696221">
        <w:rPr>
          <w:rFonts w:asciiTheme="minorHAnsi" w:hAnsiTheme="minorHAnsi" w:cstheme="minorHAnsi"/>
          <w:sz w:val="24"/>
          <w:szCs w:val="24"/>
        </w:rPr>
        <w:t>se peut</w:t>
      </w:r>
      <w:r w:rsidRPr="00CC0907" w:rsidR="00AF748B">
        <w:rPr>
          <w:rFonts w:asciiTheme="minorHAnsi" w:hAnsiTheme="minorHAnsi" w:cstheme="minorHAnsi"/>
          <w:sz w:val="24"/>
          <w:szCs w:val="24"/>
        </w:rPr>
        <w:t>.</w:t>
      </w:r>
    </w:p>
    <w:p w:rsidRPr="00CC0907" w:rsidR="00AF748B" w:rsidP="00F67E0D" w:rsidRDefault="00AF748B" w14:paraId="449CF895" w14:textId="13CF8D2F">
      <w:pPr>
        <w:pStyle w:val="Corpsdetexte"/>
        <w:spacing w:after="240"/>
        <w:ind w:right="822"/>
        <w:jc w:val="both"/>
        <w:rPr>
          <w:rFonts w:asciiTheme="minorHAnsi" w:hAnsiTheme="minorHAnsi" w:cstheme="minorHAnsi"/>
          <w:sz w:val="24"/>
          <w:szCs w:val="24"/>
        </w:rPr>
      </w:pPr>
      <w:r w:rsidRPr="00CC0907">
        <w:rPr>
          <w:rFonts w:asciiTheme="minorHAnsi" w:hAnsiTheme="minorHAnsi" w:cstheme="minorHAnsi"/>
          <w:sz w:val="24"/>
          <w:szCs w:val="24"/>
        </w:rPr>
        <w:t>Ce pilotage est de manière générale assuré par le DPO, ces caractéristiques sont la mise en place, la mise en œuvre, la communication et l’amélioration de la stratégie de protection des données au sein de l'organisme (gouvernance, rôles et responsabilités, y compris ceux du délégué à la protection des données – DPO).</w:t>
      </w:r>
    </w:p>
    <w:p w:rsidR="007D5063" w:rsidP="005D1D0D" w:rsidRDefault="00CA77C4" w14:paraId="5FEEB541" w14:textId="353B3656">
      <w:pPr>
        <w:pStyle w:val="Corpsdetexte"/>
        <w:spacing w:after="120"/>
        <w:jc w:val="both"/>
        <w:rPr>
          <w:rFonts w:asciiTheme="minorHAnsi" w:hAnsiTheme="minorHAnsi" w:cstheme="minorHAnsi"/>
          <w:sz w:val="24"/>
          <w:szCs w:val="24"/>
        </w:rPr>
      </w:pPr>
      <w:r>
        <w:rPr>
          <w:rFonts w:asciiTheme="minorHAnsi" w:hAnsiTheme="minorHAnsi" w:cstheme="minorHAnsi"/>
          <w:noProof/>
          <w:sz w:val="24"/>
          <w:szCs w:val="24"/>
        </w:rPr>
        <w:drawing>
          <wp:inline distT="0" distB="0" distL="0" distR="0" wp14:anchorId="1ED88BFB" wp14:editId="3C3F402B">
            <wp:extent cx="5760720" cy="3183890"/>
            <wp:effectExtent l="0" t="0" r="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183890"/>
                    </a:xfrm>
                    <a:prstGeom prst="rect">
                      <a:avLst/>
                    </a:prstGeom>
                  </pic:spPr>
                </pic:pic>
              </a:graphicData>
            </a:graphic>
          </wp:inline>
        </w:drawing>
      </w:r>
      <w:r w:rsidRPr="00CC0907" w:rsidR="00AF748B">
        <w:rPr>
          <w:rFonts w:asciiTheme="minorHAnsi" w:hAnsiTheme="minorHAnsi" w:cstheme="minorHAnsi"/>
          <w:sz w:val="24"/>
          <w:szCs w:val="24"/>
        </w:rPr>
        <w:t xml:space="preserve">Un bon pilotage de la gouvernance </w:t>
      </w:r>
      <w:r w:rsidR="00442258">
        <w:rPr>
          <w:rFonts w:asciiTheme="minorHAnsi" w:hAnsiTheme="minorHAnsi" w:cstheme="minorHAnsi"/>
          <w:sz w:val="24"/>
          <w:szCs w:val="24"/>
        </w:rPr>
        <w:t>se veut efficace</w:t>
      </w:r>
      <w:r w:rsidRPr="00CC0907" w:rsidR="00AF748B">
        <w:rPr>
          <w:rFonts w:asciiTheme="minorHAnsi" w:hAnsiTheme="minorHAnsi" w:cstheme="minorHAnsi"/>
          <w:sz w:val="24"/>
          <w:szCs w:val="24"/>
        </w:rPr>
        <w:t xml:space="preserve">. </w:t>
      </w:r>
      <w:r w:rsidR="007B305E">
        <w:rPr>
          <w:rFonts w:asciiTheme="minorHAnsi" w:hAnsiTheme="minorHAnsi" w:cstheme="minorHAnsi"/>
          <w:sz w:val="24"/>
          <w:szCs w:val="24"/>
        </w:rPr>
        <w:t xml:space="preserve">Il permet </w:t>
      </w:r>
      <w:r w:rsidR="00CE317B">
        <w:rPr>
          <w:rFonts w:asciiTheme="minorHAnsi" w:hAnsiTheme="minorHAnsi" w:cstheme="minorHAnsi"/>
          <w:sz w:val="24"/>
          <w:szCs w:val="24"/>
        </w:rPr>
        <w:t>l’existence</w:t>
      </w:r>
      <w:r w:rsidRPr="00CC0907" w:rsidR="007D5063">
        <w:rPr>
          <w:rFonts w:asciiTheme="minorHAnsi" w:hAnsiTheme="minorHAnsi" w:cstheme="minorHAnsi"/>
          <w:sz w:val="24"/>
          <w:szCs w:val="24"/>
        </w:rPr>
        <w:t xml:space="preserve"> de processus </w:t>
      </w:r>
      <w:r w:rsidR="001165A5">
        <w:rPr>
          <w:rFonts w:asciiTheme="minorHAnsi" w:hAnsiTheme="minorHAnsi" w:cstheme="minorHAnsi"/>
          <w:sz w:val="24"/>
          <w:szCs w:val="24"/>
        </w:rPr>
        <w:t xml:space="preserve">à jour </w:t>
      </w:r>
      <w:r w:rsidRPr="00CC0907" w:rsidR="007D5063">
        <w:rPr>
          <w:rFonts w:asciiTheme="minorHAnsi" w:hAnsiTheme="minorHAnsi" w:cstheme="minorHAnsi"/>
          <w:sz w:val="24"/>
          <w:szCs w:val="24"/>
        </w:rPr>
        <w:t>optimisés ou a minima contrôlé</w:t>
      </w:r>
      <w:r w:rsidR="001165A5">
        <w:rPr>
          <w:rFonts w:asciiTheme="minorHAnsi" w:hAnsiTheme="minorHAnsi" w:cstheme="minorHAnsi"/>
          <w:sz w:val="24"/>
          <w:szCs w:val="24"/>
        </w:rPr>
        <w:t>s.</w:t>
      </w:r>
      <w:r w:rsidRPr="00CC0907" w:rsidR="007D5063">
        <w:rPr>
          <w:rFonts w:asciiTheme="minorHAnsi" w:hAnsiTheme="minorHAnsi" w:cstheme="minorHAnsi"/>
          <w:sz w:val="24"/>
          <w:szCs w:val="24"/>
        </w:rPr>
        <w:t xml:space="preserve"> </w:t>
      </w:r>
      <w:r w:rsidR="001165A5">
        <w:rPr>
          <w:rFonts w:asciiTheme="minorHAnsi" w:hAnsiTheme="minorHAnsi" w:cstheme="minorHAnsi"/>
          <w:sz w:val="24"/>
          <w:szCs w:val="24"/>
        </w:rPr>
        <w:t>L</w:t>
      </w:r>
      <w:r w:rsidRPr="00CC0907" w:rsidR="007D5063">
        <w:rPr>
          <w:rFonts w:asciiTheme="minorHAnsi" w:hAnsiTheme="minorHAnsi" w:cstheme="minorHAnsi"/>
          <w:sz w:val="24"/>
          <w:szCs w:val="24"/>
        </w:rPr>
        <w:t xml:space="preserve">’évaluation de chacune des activités est </w:t>
      </w:r>
      <w:r w:rsidR="00840D56">
        <w:rPr>
          <w:rFonts w:asciiTheme="minorHAnsi" w:hAnsiTheme="minorHAnsi" w:cstheme="minorHAnsi"/>
          <w:sz w:val="24"/>
          <w:szCs w:val="24"/>
        </w:rPr>
        <w:t>l’</w:t>
      </w:r>
      <w:r w:rsidRPr="00CC0907" w:rsidR="007D5063">
        <w:rPr>
          <w:rFonts w:asciiTheme="minorHAnsi" w:hAnsiTheme="minorHAnsi" w:cstheme="minorHAnsi"/>
          <w:sz w:val="24"/>
          <w:szCs w:val="24"/>
        </w:rPr>
        <w:t>occasion</w:t>
      </w:r>
      <w:r w:rsidR="00EC66A3">
        <w:rPr>
          <w:rFonts w:asciiTheme="minorHAnsi" w:hAnsiTheme="minorHAnsi" w:cstheme="minorHAnsi"/>
          <w:sz w:val="24"/>
          <w:szCs w:val="24"/>
        </w:rPr>
        <w:t xml:space="preserve"> </w:t>
      </w:r>
      <w:r w:rsidR="00840D56">
        <w:rPr>
          <w:rFonts w:asciiTheme="minorHAnsi" w:hAnsiTheme="minorHAnsi" w:cstheme="minorHAnsi"/>
          <w:sz w:val="24"/>
          <w:szCs w:val="24"/>
        </w:rPr>
        <w:t>d’</w:t>
      </w:r>
      <w:r w:rsidRPr="00CC0907" w:rsidR="00192C7E">
        <w:rPr>
          <w:rFonts w:asciiTheme="minorHAnsi" w:hAnsiTheme="minorHAnsi" w:cstheme="minorHAnsi"/>
          <w:sz w:val="24"/>
          <w:szCs w:val="24"/>
        </w:rPr>
        <w:t xml:space="preserve">un échange pédagogique avec le dirigeant et son équipe qui va permettre </w:t>
      </w:r>
      <w:r w:rsidRPr="00CC0907" w:rsidR="00AF748B">
        <w:rPr>
          <w:rFonts w:asciiTheme="minorHAnsi" w:hAnsiTheme="minorHAnsi" w:cstheme="minorHAnsi"/>
          <w:sz w:val="24"/>
          <w:szCs w:val="24"/>
        </w:rPr>
        <w:t>aux uns et aux autres de</w:t>
      </w:r>
      <w:r w:rsidRPr="00CC0907" w:rsidR="00192C7E">
        <w:rPr>
          <w:rFonts w:asciiTheme="minorHAnsi" w:hAnsiTheme="minorHAnsi" w:cstheme="minorHAnsi"/>
          <w:sz w:val="24"/>
          <w:szCs w:val="24"/>
        </w:rPr>
        <w:t xml:space="preserve"> prendre connaissance et conscience d</w:t>
      </w:r>
      <w:r w:rsidRPr="00CC0907" w:rsidR="00AF748B">
        <w:rPr>
          <w:rFonts w:asciiTheme="minorHAnsi" w:hAnsiTheme="minorHAnsi" w:cstheme="minorHAnsi"/>
          <w:sz w:val="24"/>
          <w:szCs w:val="24"/>
        </w:rPr>
        <w:t>es</w:t>
      </w:r>
      <w:r w:rsidRPr="00CC0907" w:rsidR="00192C7E">
        <w:rPr>
          <w:rFonts w:asciiTheme="minorHAnsi" w:hAnsiTheme="minorHAnsi" w:cstheme="minorHAnsi"/>
          <w:sz w:val="24"/>
          <w:szCs w:val="24"/>
        </w:rPr>
        <w:t xml:space="preserve"> sujet</w:t>
      </w:r>
      <w:r w:rsidRPr="00CC0907" w:rsidR="00AF748B">
        <w:rPr>
          <w:rFonts w:asciiTheme="minorHAnsi" w:hAnsiTheme="minorHAnsi" w:cstheme="minorHAnsi"/>
          <w:sz w:val="24"/>
          <w:szCs w:val="24"/>
        </w:rPr>
        <w:t>s de conformité identifiés par le DPO.</w:t>
      </w:r>
      <w:r w:rsidRPr="00CC0907" w:rsidR="007D5063">
        <w:rPr>
          <w:rFonts w:asciiTheme="minorHAnsi" w:hAnsiTheme="minorHAnsi" w:cstheme="minorHAnsi"/>
          <w:sz w:val="24"/>
          <w:szCs w:val="24"/>
        </w:rPr>
        <w:t xml:space="preserve"> </w:t>
      </w:r>
    </w:p>
    <w:p w:rsidRPr="00CC0907" w:rsidR="00922427" w:rsidP="0039630E" w:rsidRDefault="00696221" w14:paraId="498FE784" w14:textId="3CCD3489">
      <w:pPr>
        <w:pStyle w:val="Corpsdetexte"/>
        <w:spacing w:after="120"/>
        <w:jc w:val="both"/>
        <w:rPr>
          <w:rFonts w:asciiTheme="minorHAnsi" w:hAnsiTheme="minorHAnsi" w:cstheme="minorHAnsi"/>
          <w:sz w:val="24"/>
          <w:szCs w:val="24"/>
        </w:rPr>
      </w:pPr>
      <w:r>
        <w:rPr>
          <w:rFonts w:asciiTheme="minorHAnsi" w:hAnsiTheme="minorHAnsi" w:cstheme="minorHAnsi"/>
          <w:sz w:val="24"/>
          <w:szCs w:val="24"/>
        </w:rPr>
        <w:t>Lors des périodes</w:t>
      </w:r>
      <w:r w:rsidR="000303D1">
        <w:rPr>
          <w:rFonts w:asciiTheme="minorHAnsi" w:hAnsiTheme="minorHAnsi" w:cstheme="minorHAnsi"/>
          <w:sz w:val="24"/>
          <w:szCs w:val="24"/>
        </w:rPr>
        <w:t xml:space="preserve"> de </w:t>
      </w:r>
      <w:r>
        <w:rPr>
          <w:rFonts w:asciiTheme="minorHAnsi" w:hAnsiTheme="minorHAnsi" w:cstheme="minorHAnsi"/>
          <w:sz w:val="24"/>
          <w:szCs w:val="24"/>
        </w:rPr>
        <w:t>négociation budgétaire avec</w:t>
      </w:r>
      <w:r w:rsidR="00BA3D97">
        <w:rPr>
          <w:rFonts w:asciiTheme="minorHAnsi" w:hAnsiTheme="minorHAnsi" w:cstheme="minorHAnsi"/>
          <w:sz w:val="24"/>
          <w:szCs w:val="24"/>
        </w:rPr>
        <w:t xml:space="preserve"> la </w:t>
      </w:r>
      <w:r>
        <w:rPr>
          <w:rFonts w:asciiTheme="minorHAnsi" w:hAnsiTheme="minorHAnsi" w:cstheme="minorHAnsi"/>
          <w:sz w:val="24"/>
          <w:szCs w:val="24"/>
        </w:rPr>
        <w:t>direction,</w:t>
      </w:r>
      <w:r w:rsidR="0002167F">
        <w:rPr>
          <w:rFonts w:asciiTheme="minorHAnsi" w:hAnsiTheme="minorHAnsi" w:cstheme="minorHAnsi"/>
          <w:sz w:val="24"/>
          <w:szCs w:val="24"/>
        </w:rPr>
        <w:t xml:space="preserve"> la crédibilité du DPO est essentielle, car même si celui-ci peut s’appuyer sur des collaborateurs juniors</w:t>
      </w:r>
      <w:r w:rsidR="000A4AC2">
        <w:rPr>
          <w:rFonts w:asciiTheme="minorHAnsi" w:hAnsiTheme="minorHAnsi" w:cstheme="minorHAnsi"/>
          <w:sz w:val="24"/>
          <w:szCs w:val="24"/>
        </w:rPr>
        <w:t>, l’expérience est utile pour convaincre.</w:t>
      </w:r>
    </w:p>
    <w:bookmarkEnd w:id="0"/>
    <w:p w:rsidRPr="00CC0907" w:rsidR="00AF748B" w:rsidP="0039630E" w:rsidRDefault="00AF748B" w14:paraId="54D3655D" w14:textId="62227590">
      <w:pPr>
        <w:pStyle w:val="Paragraphedeliste"/>
        <w:widowControl w:val="0"/>
        <w:numPr>
          <w:ilvl w:val="0"/>
          <w:numId w:val="19"/>
        </w:numPr>
        <w:autoSpaceDE w:val="0"/>
        <w:autoSpaceDN w:val="0"/>
        <w:spacing w:after="120" w:line="240" w:lineRule="auto"/>
        <w:jc w:val="both"/>
        <w:rPr>
          <w:rFonts w:cstheme="minorHAnsi"/>
          <w:b/>
          <w:sz w:val="24"/>
          <w:szCs w:val="24"/>
        </w:rPr>
      </w:pPr>
      <w:r w:rsidRPr="00CC0907">
        <w:rPr>
          <w:rFonts w:cstheme="minorHAnsi"/>
          <w:b/>
          <w:sz w:val="24"/>
          <w:szCs w:val="24"/>
        </w:rPr>
        <w:t>Recenser et</w:t>
      </w:r>
      <w:r w:rsidRPr="00CC0907">
        <w:rPr>
          <w:rFonts w:cstheme="minorHAnsi"/>
          <w:b/>
          <w:spacing w:val="1"/>
          <w:sz w:val="24"/>
          <w:szCs w:val="24"/>
        </w:rPr>
        <w:t xml:space="preserve"> </w:t>
      </w:r>
      <w:r w:rsidRPr="00CC0907">
        <w:rPr>
          <w:rFonts w:cstheme="minorHAnsi"/>
          <w:b/>
          <w:sz w:val="24"/>
          <w:szCs w:val="24"/>
        </w:rPr>
        <w:t>tenir à jour la liste des traitements</w:t>
      </w:r>
    </w:p>
    <w:p w:rsidRPr="00CC0907" w:rsidR="007D5063" w:rsidP="0039630E" w:rsidRDefault="00AF748B" w14:paraId="4C3F26D5" w14:textId="34FDC8C1">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sidRPr="00CC0907">
        <w:rPr>
          <w:rFonts w:eastAsia="Times New Roman" w:asciiTheme="minorHAnsi" w:hAnsiTheme="minorHAnsi" w:cstheme="minorHAnsi"/>
          <w:sz w:val="24"/>
          <w:szCs w:val="24"/>
          <w:lang w:eastAsia="fr-FR"/>
        </w:rPr>
        <w:t>Comme l’indique la CNIL, le registre sert d'instrument de pilotage des actions relatives aux traitements de données personnelles</w:t>
      </w:r>
      <w:r w:rsidR="0068714C">
        <w:rPr>
          <w:rFonts w:eastAsia="Times New Roman" w:asciiTheme="minorHAnsi" w:hAnsiTheme="minorHAnsi" w:cstheme="minorHAnsi"/>
          <w:sz w:val="24"/>
          <w:szCs w:val="24"/>
          <w:lang w:eastAsia="fr-FR"/>
        </w:rPr>
        <w:t>. A titre d’exemple,</w:t>
      </w:r>
      <w:r w:rsidRPr="00CC0907">
        <w:rPr>
          <w:rFonts w:eastAsia="Times New Roman" w:asciiTheme="minorHAnsi" w:hAnsiTheme="minorHAnsi" w:cstheme="minorHAnsi"/>
          <w:sz w:val="24"/>
          <w:szCs w:val="24"/>
          <w:lang w:eastAsia="fr-FR"/>
        </w:rPr>
        <w:t xml:space="preserve"> il </w:t>
      </w:r>
      <w:r w:rsidR="004403B4">
        <w:rPr>
          <w:rFonts w:eastAsia="Times New Roman" w:asciiTheme="minorHAnsi" w:hAnsiTheme="minorHAnsi" w:cstheme="minorHAnsi"/>
          <w:sz w:val="24"/>
          <w:szCs w:val="24"/>
          <w:lang w:eastAsia="fr-FR"/>
        </w:rPr>
        <w:t xml:space="preserve">permet de cartographier </w:t>
      </w:r>
      <w:r w:rsidR="00D958A7">
        <w:rPr>
          <w:rFonts w:eastAsia="Times New Roman" w:asciiTheme="minorHAnsi" w:hAnsiTheme="minorHAnsi" w:cstheme="minorHAnsi"/>
          <w:sz w:val="24"/>
          <w:szCs w:val="24"/>
          <w:lang w:eastAsia="fr-FR"/>
        </w:rPr>
        <w:t xml:space="preserve">les données </w:t>
      </w:r>
      <w:r w:rsidRPr="00CC0907">
        <w:rPr>
          <w:rFonts w:eastAsia="Times New Roman" w:asciiTheme="minorHAnsi" w:hAnsiTheme="minorHAnsi" w:cstheme="minorHAnsi"/>
          <w:sz w:val="24"/>
          <w:szCs w:val="24"/>
          <w:lang w:eastAsia="fr-FR"/>
        </w:rPr>
        <w:t>mais</w:t>
      </w:r>
      <w:r w:rsidR="00D958A7">
        <w:rPr>
          <w:rFonts w:eastAsia="Times New Roman" w:asciiTheme="minorHAnsi" w:hAnsiTheme="minorHAnsi" w:cstheme="minorHAnsi"/>
          <w:sz w:val="24"/>
          <w:szCs w:val="24"/>
          <w:lang w:eastAsia="fr-FR"/>
        </w:rPr>
        <w:t xml:space="preserve"> se révèle être</w:t>
      </w:r>
      <w:r w:rsidRPr="00CC0907">
        <w:rPr>
          <w:rFonts w:eastAsia="Times New Roman" w:asciiTheme="minorHAnsi" w:hAnsiTheme="minorHAnsi" w:cstheme="minorHAnsi"/>
          <w:sz w:val="24"/>
          <w:szCs w:val="24"/>
          <w:lang w:eastAsia="fr-FR"/>
        </w:rPr>
        <w:t xml:space="preserve"> aussi </w:t>
      </w:r>
      <w:r w:rsidR="00D958A7">
        <w:rPr>
          <w:rFonts w:eastAsia="Times New Roman" w:asciiTheme="minorHAnsi" w:hAnsiTheme="minorHAnsi" w:cstheme="minorHAnsi"/>
          <w:sz w:val="24"/>
          <w:szCs w:val="24"/>
          <w:lang w:eastAsia="fr-FR"/>
        </w:rPr>
        <w:t xml:space="preserve">un </w:t>
      </w:r>
      <w:r w:rsidRPr="00CC0907">
        <w:rPr>
          <w:rFonts w:eastAsia="Times New Roman" w:asciiTheme="minorHAnsi" w:hAnsiTheme="minorHAnsi" w:cstheme="minorHAnsi"/>
          <w:sz w:val="24"/>
          <w:szCs w:val="24"/>
          <w:lang w:eastAsia="fr-FR"/>
        </w:rPr>
        <w:t xml:space="preserve">instrument </w:t>
      </w:r>
      <w:r w:rsidR="008657D2">
        <w:rPr>
          <w:rFonts w:eastAsia="Times New Roman" w:asciiTheme="minorHAnsi" w:hAnsiTheme="minorHAnsi" w:cstheme="minorHAnsi"/>
          <w:sz w:val="24"/>
          <w:szCs w:val="24"/>
          <w:lang w:eastAsia="fr-FR"/>
        </w:rPr>
        <w:t xml:space="preserve">précieux </w:t>
      </w:r>
      <w:r w:rsidRPr="00CC0907">
        <w:rPr>
          <w:rFonts w:eastAsia="Times New Roman" w:asciiTheme="minorHAnsi" w:hAnsiTheme="minorHAnsi" w:cstheme="minorHAnsi"/>
          <w:sz w:val="24"/>
          <w:szCs w:val="24"/>
          <w:lang w:eastAsia="fr-FR"/>
        </w:rPr>
        <w:t>de gestion comparative des risques et de suivi des plans d’action.</w:t>
      </w:r>
    </w:p>
    <w:p w:rsidRPr="00CC0907" w:rsidR="007777E4" w:rsidP="0039630E" w:rsidRDefault="00FF38E3" w14:paraId="053C132A" w14:textId="0B5D775A">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Pr>
          <w:rFonts w:eastAsia="Times New Roman" w:asciiTheme="minorHAnsi" w:hAnsiTheme="minorHAnsi" w:cstheme="minorHAnsi"/>
          <w:noProof/>
          <w:sz w:val="24"/>
          <w:szCs w:val="24"/>
          <w:lang w:eastAsia="fr-FR"/>
        </w:rPr>
        <w:drawing>
          <wp:inline distT="0" distB="0" distL="0" distR="0" wp14:anchorId="4D57BE48" wp14:editId="256CE471">
            <wp:extent cx="5760720" cy="2994660"/>
            <wp:effectExtent l="0" t="0" r="0"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994660"/>
                    </a:xfrm>
                    <a:prstGeom prst="rect">
                      <a:avLst/>
                    </a:prstGeom>
                  </pic:spPr>
                </pic:pic>
              </a:graphicData>
            </a:graphic>
          </wp:inline>
        </w:drawing>
      </w:r>
    </w:p>
    <w:p w:rsidR="00192C7E" w:rsidP="0039630E" w:rsidRDefault="001B5641" w14:paraId="27036FF3" w14:textId="6236F68F">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Pr>
          <w:rFonts w:eastAsia="Times New Roman" w:asciiTheme="minorHAnsi" w:hAnsiTheme="minorHAnsi" w:cstheme="minorHAnsi"/>
          <w:sz w:val="24"/>
          <w:szCs w:val="24"/>
          <w:lang w:eastAsia="fr-FR"/>
        </w:rPr>
        <w:t xml:space="preserve">Qu’il ait </w:t>
      </w:r>
      <w:r w:rsidR="006E1B30">
        <w:rPr>
          <w:rFonts w:eastAsia="Times New Roman" w:asciiTheme="minorHAnsi" w:hAnsiTheme="minorHAnsi" w:cstheme="minorHAnsi"/>
          <w:sz w:val="24"/>
          <w:szCs w:val="24"/>
          <w:lang w:eastAsia="fr-FR"/>
        </w:rPr>
        <w:t>été</w:t>
      </w:r>
      <w:r w:rsidRPr="00CC0907" w:rsidR="007777E4">
        <w:rPr>
          <w:rFonts w:eastAsia="Times New Roman" w:asciiTheme="minorHAnsi" w:hAnsiTheme="minorHAnsi" w:cstheme="minorHAnsi"/>
          <w:sz w:val="24"/>
          <w:szCs w:val="24"/>
          <w:lang w:eastAsia="fr-FR"/>
        </w:rPr>
        <w:t xml:space="preserve"> généré par un outil </w:t>
      </w:r>
      <w:r w:rsidR="008760D3">
        <w:rPr>
          <w:rFonts w:eastAsia="Times New Roman" w:asciiTheme="minorHAnsi" w:hAnsiTheme="minorHAnsi" w:cstheme="minorHAnsi"/>
          <w:sz w:val="24"/>
          <w:szCs w:val="24"/>
          <w:lang w:eastAsia="fr-FR"/>
        </w:rPr>
        <w:t xml:space="preserve">spécialisé </w:t>
      </w:r>
      <w:r w:rsidRPr="00CC0907" w:rsidR="007777E4">
        <w:rPr>
          <w:rFonts w:eastAsia="Times New Roman" w:asciiTheme="minorHAnsi" w:hAnsiTheme="minorHAnsi" w:cstheme="minorHAnsi"/>
          <w:sz w:val="24"/>
          <w:szCs w:val="24"/>
          <w:lang w:eastAsia="fr-FR"/>
        </w:rPr>
        <w:t xml:space="preserve">qui </w:t>
      </w:r>
      <w:r w:rsidR="008760D3">
        <w:rPr>
          <w:rFonts w:eastAsia="Times New Roman" w:asciiTheme="minorHAnsi" w:hAnsiTheme="minorHAnsi" w:cstheme="minorHAnsi"/>
          <w:sz w:val="24"/>
          <w:szCs w:val="24"/>
          <w:lang w:eastAsia="fr-FR"/>
        </w:rPr>
        <w:t>a souvent le gros inconvénient</w:t>
      </w:r>
      <w:r w:rsidRPr="00CC0907" w:rsidR="007777E4">
        <w:rPr>
          <w:rFonts w:eastAsia="Times New Roman" w:asciiTheme="minorHAnsi" w:hAnsiTheme="minorHAnsi" w:cstheme="minorHAnsi"/>
          <w:sz w:val="24"/>
          <w:szCs w:val="24"/>
          <w:lang w:eastAsia="fr-FR"/>
        </w:rPr>
        <w:t xml:space="preserve"> </w:t>
      </w:r>
      <w:r>
        <w:rPr>
          <w:rFonts w:eastAsia="Times New Roman" w:asciiTheme="minorHAnsi" w:hAnsiTheme="minorHAnsi" w:cstheme="minorHAnsi"/>
          <w:sz w:val="24"/>
          <w:szCs w:val="24"/>
          <w:lang w:eastAsia="fr-FR"/>
        </w:rPr>
        <w:t>de gérer</w:t>
      </w:r>
      <w:r w:rsidRPr="00CC0907" w:rsidR="007777E4">
        <w:rPr>
          <w:rFonts w:eastAsia="Times New Roman" w:asciiTheme="minorHAnsi" w:hAnsiTheme="minorHAnsi" w:cstheme="minorHAnsi"/>
          <w:sz w:val="24"/>
          <w:szCs w:val="24"/>
          <w:lang w:eastAsia="fr-FR"/>
        </w:rPr>
        <w:t xml:space="preserve"> </w:t>
      </w:r>
      <w:r w:rsidR="005548A6">
        <w:rPr>
          <w:rFonts w:eastAsia="Times New Roman" w:asciiTheme="minorHAnsi" w:hAnsiTheme="minorHAnsi" w:cstheme="minorHAnsi"/>
          <w:sz w:val="24"/>
          <w:szCs w:val="24"/>
          <w:lang w:eastAsia="fr-FR"/>
        </w:rPr>
        <w:t>une multitude d’inf</w:t>
      </w:r>
      <w:r w:rsidR="00405A1F">
        <w:rPr>
          <w:rFonts w:eastAsia="Times New Roman" w:asciiTheme="minorHAnsi" w:hAnsiTheme="minorHAnsi" w:cstheme="minorHAnsi"/>
          <w:sz w:val="24"/>
          <w:szCs w:val="24"/>
          <w:lang w:eastAsia="fr-FR"/>
        </w:rPr>
        <w:t xml:space="preserve">ormations </w:t>
      </w:r>
      <w:r w:rsidR="0043256B">
        <w:rPr>
          <w:rFonts w:eastAsia="Times New Roman" w:asciiTheme="minorHAnsi" w:hAnsiTheme="minorHAnsi" w:cstheme="minorHAnsi"/>
          <w:sz w:val="24"/>
          <w:szCs w:val="24"/>
          <w:lang w:eastAsia="fr-FR"/>
        </w:rPr>
        <w:t>inutiles au regard</w:t>
      </w:r>
      <w:r w:rsidRPr="00CC0907" w:rsidR="007777E4">
        <w:rPr>
          <w:rFonts w:eastAsia="Times New Roman" w:asciiTheme="minorHAnsi" w:hAnsiTheme="minorHAnsi" w:cstheme="minorHAnsi"/>
          <w:sz w:val="24"/>
          <w:szCs w:val="24"/>
          <w:lang w:eastAsia="fr-FR"/>
        </w:rPr>
        <w:t xml:space="preserve"> des obligations règlementaires</w:t>
      </w:r>
      <w:r>
        <w:rPr>
          <w:rFonts w:eastAsia="Times New Roman" w:asciiTheme="minorHAnsi" w:hAnsiTheme="minorHAnsi" w:cstheme="minorHAnsi"/>
          <w:sz w:val="24"/>
          <w:szCs w:val="24"/>
          <w:lang w:eastAsia="fr-FR"/>
        </w:rPr>
        <w:t xml:space="preserve"> ou à</w:t>
      </w:r>
      <w:r w:rsidRPr="00CC0907" w:rsidR="007777E4">
        <w:rPr>
          <w:rFonts w:eastAsia="Times New Roman" w:asciiTheme="minorHAnsi" w:hAnsiTheme="minorHAnsi" w:cstheme="minorHAnsi"/>
          <w:sz w:val="24"/>
          <w:szCs w:val="24"/>
          <w:lang w:eastAsia="fr-FR"/>
        </w:rPr>
        <w:t xml:space="preserve"> partir du </w:t>
      </w:r>
      <w:r w:rsidR="00E9605C">
        <w:rPr>
          <w:rFonts w:eastAsia="Times New Roman" w:asciiTheme="minorHAnsi" w:hAnsiTheme="minorHAnsi" w:cstheme="minorHAnsi"/>
          <w:sz w:val="24"/>
          <w:szCs w:val="24"/>
          <w:lang w:eastAsia="fr-FR"/>
        </w:rPr>
        <w:t>modèle</w:t>
      </w:r>
      <w:r w:rsidRPr="00CC0907" w:rsidR="007777E4">
        <w:rPr>
          <w:rFonts w:eastAsia="Times New Roman" w:asciiTheme="minorHAnsi" w:hAnsiTheme="minorHAnsi" w:cstheme="minorHAnsi"/>
          <w:sz w:val="24"/>
          <w:szCs w:val="24"/>
          <w:lang w:eastAsia="fr-FR"/>
        </w:rPr>
        <w:t xml:space="preserve"> </w:t>
      </w:r>
      <w:r w:rsidR="00E9605C">
        <w:rPr>
          <w:rFonts w:eastAsia="Times New Roman" w:asciiTheme="minorHAnsi" w:hAnsiTheme="minorHAnsi" w:cstheme="minorHAnsi"/>
          <w:sz w:val="24"/>
          <w:szCs w:val="24"/>
          <w:lang w:eastAsia="fr-FR"/>
        </w:rPr>
        <w:t>E</w:t>
      </w:r>
      <w:r w:rsidRPr="00CC0907" w:rsidR="007777E4">
        <w:rPr>
          <w:rFonts w:eastAsia="Times New Roman" w:asciiTheme="minorHAnsi" w:hAnsiTheme="minorHAnsi" w:cstheme="minorHAnsi"/>
          <w:sz w:val="24"/>
          <w:szCs w:val="24"/>
          <w:lang w:eastAsia="fr-FR"/>
        </w:rPr>
        <w:t xml:space="preserve">xcel proposé </w:t>
      </w:r>
      <w:r w:rsidR="000F5136">
        <w:rPr>
          <w:rFonts w:eastAsia="Times New Roman" w:asciiTheme="minorHAnsi" w:hAnsiTheme="minorHAnsi" w:cstheme="minorHAnsi"/>
          <w:sz w:val="24"/>
          <w:szCs w:val="24"/>
          <w:lang w:eastAsia="fr-FR"/>
        </w:rPr>
        <w:t xml:space="preserve">auparavant </w:t>
      </w:r>
      <w:r w:rsidRPr="00CC0907" w:rsidR="007777E4">
        <w:rPr>
          <w:rFonts w:eastAsia="Times New Roman" w:asciiTheme="minorHAnsi" w:hAnsiTheme="minorHAnsi" w:cstheme="minorHAnsi"/>
          <w:sz w:val="24"/>
          <w:szCs w:val="24"/>
          <w:lang w:eastAsia="fr-FR"/>
        </w:rPr>
        <w:t xml:space="preserve">par la CNIL, </w:t>
      </w:r>
      <w:r w:rsidR="005548A6">
        <w:rPr>
          <w:rFonts w:eastAsia="Times New Roman" w:asciiTheme="minorHAnsi" w:hAnsiTheme="minorHAnsi" w:cstheme="minorHAnsi"/>
          <w:sz w:val="24"/>
          <w:szCs w:val="24"/>
          <w:lang w:eastAsia="fr-FR"/>
        </w:rPr>
        <w:t>un</w:t>
      </w:r>
      <w:r w:rsidRPr="00CC0907" w:rsidR="005548A6">
        <w:rPr>
          <w:rFonts w:eastAsia="Times New Roman" w:asciiTheme="minorHAnsi" w:hAnsiTheme="minorHAnsi" w:cstheme="minorHAnsi"/>
          <w:sz w:val="24"/>
          <w:szCs w:val="24"/>
          <w:lang w:eastAsia="fr-FR"/>
        </w:rPr>
        <w:t xml:space="preserve"> registre de traitement est </w:t>
      </w:r>
      <w:r w:rsidR="00EC664A">
        <w:rPr>
          <w:rFonts w:eastAsia="Times New Roman" w:asciiTheme="minorHAnsi" w:hAnsiTheme="minorHAnsi" w:cstheme="minorHAnsi"/>
          <w:sz w:val="24"/>
          <w:szCs w:val="24"/>
          <w:lang w:eastAsia="fr-FR"/>
        </w:rPr>
        <w:t xml:space="preserve">trop </w:t>
      </w:r>
      <w:r w:rsidRPr="00CC0907" w:rsidR="005548A6">
        <w:rPr>
          <w:rFonts w:eastAsia="Times New Roman" w:asciiTheme="minorHAnsi" w:hAnsiTheme="minorHAnsi" w:cstheme="minorHAnsi"/>
          <w:sz w:val="24"/>
          <w:szCs w:val="24"/>
          <w:lang w:eastAsia="fr-FR"/>
        </w:rPr>
        <w:t>souvent illisible</w:t>
      </w:r>
      <w:r w:rsidR="006D1E24">
        <w:rPr>
          <w:rFonts w:eastAsia="Times New Roman" w:asciiTheme="minorHAnsi" w:hAnsiTheme="minorHAnsi" w:cstheme="minorHAnsi"/>
          <w:sz w:val="24"/>
          <w:szCs w:val="24"/>
          <w:lang w:eastAsia="fr-FR"/>
        </w:rPr>
        <w:t xml:space="preserve"> et difficile à actualiser.</w:t>
      </w:r>
      <w:r w:rsidR="00CC6155">
        <w:rPr>
          <w:rFonts w:eastAsia="Times New Roman" w:asciiTheme="minorHAnsi" w:hAnsiTheme="minorHAnsi" w:cstheme="minorHAnsi"/>
          <w:sz w:val="24"/>
          <w:szCs w:val="24"/>
          <w:lang w:eastAsia="fr-FR"/>
        </w:rPr>
        <w:t xml:space="preserve"> </w:t>
      </w:r>
      <w:r w:rsidR="001C3923">
        <w:rPr>
          <w:rFonts w:eastAsia="Times New Roman" w:asciiTheme="minorHAnsi" w:hAnsiTheme="minorHAnsi" w:cstheme="minorHAnsi"/>
          <w:sz w:val="24"/>
          <w:szCs w:val="24"/>
          <w:lang w:eastAsia="fr-FR"/>
        </w:rPr>
        <w:t>D</w:t>
      </w:r>
      <w:r w:rsidRPr="00CC0907" w:rsidR="007777E4">
        <w:rPr>
          <w:rFonts w:eastAsia="Times New Roman" w:asciiTheme="minorHAnsi" w:hAnsiTheme="minorHAnsi" w:cstheme="minorHAnsi"/>
          <w:sz w:val="24"/>
          <w:szCs w:val="24"/>
          <w:lang w:eastAsia="fr-FR"/>
        </w:rPr>
        <w:t xml:space="preserve">ans ce </w:t>
      </w:r>
      <w:r w:rsidR="00800C1B">
        <w:rPr>
          <w:rFonts w:eastAsia="Times New Roman" w:asciiTheme="minorHAnsi" w:hAnsiTheme="minorHAnsi" w:cstheme="minorHAnsi"/>
          <w:sz w:val="24"/>
          <w:szCs w:val="24"/>
          <w:lang w:eastAsia="fr-FR"/>
        </w:rPr>
        <w:t>contexte</w:t>
      </w:r>
      <w:r w:rsidRPr="00CC0907" w:rsidR="007777E4">
        <w:rPr>
          <w:rFonts w:eastAsia="Times New Roman" w:asciiTheme="minorHAnsi" w:hAnsiTheme="minorHAnsi" w:cstheme="minorHAnsi"/>
          <w:sz w:val="24"/>
          <w:szCs w:val="24"/>
          <w:lang w:eastAsia="fr-FR"/>
        </w:rPr>
        <w:t xml:space="preserve">, </w:t>
      </w:r>
      <w:r w:rsidR="00EA3A05">
        <w:rPr>
          <w:rFonts w:eastAsia="Times New Roman" w:asciiTheme="minorHAnsi" w:hAnsiTheme="minorHAnsi" w:cstheme="minorHAnsi"/>
          <w:sz w:val="24"/>
          <w:szCs w:val="24"/>
          <w:lang w:eastAsia="fr-FR"/>
        </w:rPr>
        <w:t>le recours au</w:t>
      </w:r>
      <w:r w:rsidRPr="00CC0907" w:rsidR="007777E4">
        <w:rPr>
          <w:rFonts w:eastAsia="Times New Roman" w:asciiTheme="minorHAnsi" w:hAnsiTheme="minorHAnsi" w:cstheme="minorHAnsi"/>
          <w:sz w:val="24"/>
          <w:szCs w:val="24"/>
          <w:lang w:eastAsia="fr-FR"/>
        </w:rPr>
        <w:t xml:space="preserve"> </w:t>
      </w:r>
      <w:hyperlink w:history="1" r:id="rId10">
        <w:r w:rsidRPr="00CC0907" w:rsidR="007777E4">
          <w:rPr>
            <w:rStyle w:val="Lienhypertexte"/>
            <w:rFonts w:eastAsia="Times New Roman" w:asciiTheme="minorHAnsi" w:hAnsiTheme="minorHAnsi" w:cstheme="minorHAnsi"/>
            <w:sz w:val="24"/>
            <w:szCs w:val="24"/>
            <w:lang w:eastAsia="fr-FR"/>
          </w:rPr>
          <w:t>registre publié par la CNIL en décembre 2020</w:t>
        </w:r>
      </w:hyperlink>
      <w:r w:rsidRPr="00CC0907" w:rsidR="007777E4">
        <w:rPr>
          <w:rFonts w:eastAsia="Times New Roman" w:asciiTheme="minorHAnsi" w:hAnsiTheme="minorHAnsi" w:cstheme="minorHAnsi"/>
          <w:sz w:val="24"/>
          <w:szCs w:val="24"/>
          <w:lang w:eastAsia="fr-FR"/>
        </w:rPr>
        <w:t>, plus littéraire et plus lisible</w:t>
      </w:r>
      <w:r w:rsidR="00A22134">
        <w:rPr>
          <w:rFonts w:eastAsia="Times New Roman" w:asciiTheme="minorHAnsi" w:hAnsiTheme="minorHAnsi" w:cstheme="minorHAnsi"/>
          <w:sz w:val="24"/>
          <w:szCs w:val="24"/>
          <w:lang w:eastAsia="fr-FR"/>
        </w:rPr>
        <w:t xml:space="preserve">, </w:t>
      </w:r>
      <w:r w:rsidR="002F339E">
        <w:rPr>
          <w:rFonts w:eastAsia="Times New Roman" w:asciiTheme="minorHAnsi" w:hAnsiTheme="minorHAnsi" w:cstheme="minorHAnsi"/>
          <w:sz w:val="24"/>
          <w:szCs w:val="24"/>
          <w:lang w:eastAsia="fr-FR"/>
        </w:rPr>
        <w:t>devient incontournable</w:t>
      </w:r>
      <w:r w:rsidR="00827CF2">
        <w:rPr>
          <w:rFonts w:eastAsia="Times New Roman" w:asciiTheme="minorHAnsi" w:hAnsiTheme="minorHAnsi" w:cstheme="minorHAnsi"/>
          <w:sz w:val="24"/>
          <w:szCs w:val="24"/>
          <w:lang w:eastAsia="fr-FR"/>
        </w:rPr>
        <w:t>.</w:t>
      </w:r>
      <w:r w:rsidR="00DE2BCD">
        <w:rPr>
          <w:rFonts w:eastAsia="Times New Roman" w:asciiTheme="minorHAnsi" w:hAnsiTheme="minorHAnsi" w:cstheme="minorHAnsi"/>
          <w:sz w:val="24"/>
          <w:szCs w:val="24"/>
          <w:lang w:eastAsia="fr-FR"/>
        </w:rPr>
        <w:t xml:space="preserve"> </w:t>
      </w:r>
    </w:p>
    <w:p w:rsidRPr="00CC0907" w:rsidR="005404D2" w:rsidP="0039630E" w:rsidRDefault="005404D2" w14:paraId="6E461404" w14:textId="3B7598C2">
      <w:pPr>
        <w:pStyle w:val="Paragraphedeliste"/>
        <w:widowControl w:val="0"/>
        <w:numPr>
          <w:ilvl w:val="0"/>
          <w:numId w:val="19"/>
        </w:numPr>
        <w:autoSpaceDE w:val="0"/>
        <w:autoSpaceDN w:val="0"/>
        <w:spacing w:after="120" w:line="240" w:lineRule="auto"/>
        <w:ind w:right="188"/>
        <w:jc w:val="both"/>
        <w:rPr>
          <w:rFonts w:cstheme="minorHAnsi"/>
          <w:b/>
          <w:sz w:val="24"/>
          <w:szCs w:val="24"/>
        </w:rPr>
      </w:pPr>
      <w:r w:rsidRPr="00CC0907">
        <w:rPr>
          <w:rFonts w:cstheme="minorHAnsi"/>
          <w:b/>
          <w:sz w:val="24"/>
          <w:szCs w:val="24"/>
        </w:rPr>
        <w:t>Assurer la</w:t>
      </w:r>
      <w:r w:rsidRPr="00CC0907">
        <w:rPr>
          <w:rFonts w:cstheme="minorHAnsi"/>
          <w:b/>
          <w:spacing w:val="1"/>
          <w:sz w:val="24"/>
          <w:szCs w:val="24"/>
        </w:rPr>
        <w:t xml:space="preserve"> </w:t>
      </w:r>
      <w:r w:rsidRPr="00CC0907">
        <w:rPr>
          <w:rFonts w:cstheme="minorHAnsi"/>
          <w:b/>
          <w:sz w:val="24"/>
          <w:szCs w:val="24"/>
        </w:rPr>
        <w:t>conformité</w:t>
      </w:r>
      <w:r w:rsidRPr="00CC0907">
        <w:rPr>
          <w:rFonts w:cstheme="minorHAnsi"/>
          <w:b/>
          <w:spacing w:val="1"/>
          <w:sz w:val="24"/>
          <w:szCs w:val="24"/>
        </w:rPr>
        <w:t xml:space="preserve"> </w:t>
      </w:r>
      <w:r w:rsidRPr="00CC0907">
        <w:rPr>
          <w:rFonts w:cstheme="minorHAnsi"/>
          <w:b/>
          <w:sz w:val="24"/>
          <w:szCs w:val="24"/>
        </w:rPr>
        <w:t>juridique des traitements</w:t>
      </w:r>
    </w:p>
    <w:p w:rsidR="005404D2" w:rsidP="0039630E" w:rsidRDefault="005404D2" w14:paraId="53B015D9" w14:textId="5F3F1556">
      <w:pPr>
        <w:pStyle w:val="TableParagraph"/>
        <w:shd w:val="clear" w:color="auto" w:fill="FFFFFF" w:themeFill="background1"/>
        <w:tabs>
          <w:tab w:val="left" w:pos="1830"/>
        </w:tabs>
        <w:spacing w:after="120"/>
        <w:ind w:right="142"/>
        <w:jc w:val="both"/>
        <w:rPr>
          <w:rFonts w:eastAsia="Times New Roman" w:asciiTheme="minorHAnsi" w:hAnsiTheme="minorHAnsi" w:cstheme="minorHAnsi"/>
          <w:sz w:val="24"/>
          <w:szCs w:val="24"/>
          <w:lang w:eastAsia="fr-FR"/>
        </w:rPr>
      </w:pPr>
      <w:r w:rsidRPr="00CC0907">
        <w:rPr>
          <w:rFonts w:eastAsia="Times New Roman" w:asciiTheme="minorHAnsi" w:hAnsiTheme="minorHAnsi" w:cstheme="minorHAnsi"/>
          <w:sz w:val="24"/>
          <w:szCs w:val="24"/>
          <w:lang w:eastAsia="fr-FR"/>
        </w:rPr>
        <w:t xml:space="preserve">Certains ne l’ont pas encore </w:t>
      </w:r>
      <w:r w:rsidR="00DE7B38">
        <w:rPr>
          <w:rFonts w:eastAsia="Times New Roman" w:asciiTheme="minorHAnsi" w:hAnsiTheme="minorHAnsi" w:cstheme="minorHAnsi"/>
          <w:sz w:val="24"/>
          <w:szCs w:val="24"/>
          <w:lang w:eastAsia="fr-FR"/>
        </w:rPr>
        <w:t>intégré</w:t>
      </w:r>
      <w:r w:rsidRPr="00CC0907">
        <w:rPr>
          <w:rFonts w:eastAsia="Times New Roman" w:asciiTheme="minorHAnsi" w:hAnsiTheme="minorHAnsi" w:cstheme="minorHAnsi"/>
          <w:sz w:val="24"/>
          <w:szCs w:val="24"/>
          <w:lang w:eastAsia="fr-FR"/>
        </w:rPr>
        <w:t>, mais la protection des données doit non seulement être prise en compte dès l’initiation des projets</w:t>
      </w:r>
      <w:r w:rsidR="00866978">
        <w:rPr>
          <w:rFonts w:eastAsia="Times New Roman" w:asciiTheme="minorHAnsi" w:hAnsiTheme="minorHAnsi" w:cstheme="minorHAnsi"/>
          <w:sz w:val="24"/>
          <w:szCs w:val="24"/>
          <w:lang w:eastAsia="fr-FR"/>
        </w:rPr>
        <w:t xml:space="preserve"> (« by design »)</w:t>
      </w:r>
      <w:r w:rsidRPr="00CC0907">
        <w:rPr>
          <w:rFonts w:eastAsia="Times New Roman" w:asciiTheme="minorHAnsi" w:hAnsiTheme="minorHAnsi" w:cstheme="minorHAnsi"/>
          <w:sz w:val="24"/>
          <w:szCs w:val="24"/>
          <w:lang w:eastAsia="fr-FR"/>
        </w:rPr>
        <w:t>, en collaboration avec le DPO, mais le délai de grâce pour la mise en conformité des traitements existants est terminé.</w:t>
      </w:r>
    </w:p>
    <w:p w:rsidRPr="00CC0907" w:rsidR="00DE1BA5" w:rsidP="00DE1BA5" w:rsidRDefault="008775FB" w14:paraId="1FB4EA8A" w14:textId="46031352">
      <w:pPr>
        <w:pStyle w:val="TableParagraph"/>
        <w:shd w:val="clear" w:color="auto" w:fill="FFFFFF" w:themeFill="background1"/>
        <w:tabs>
          <w:tab w:val="left" w:pos="1830"/>
        </w:tabs>
        <w:spacing w:after="120"/>
        <w:ind w:right="142"/>
        <w:jc w:val="both"/>
        <w:rPr>
          <w:rFonts w:eastAsia="Times New Roman" w:asciiTheme="minorHAnsi" w:hAnsiTheme="minorHAnsi" w:cstheme="minorHAnsi"/>
          <w:sz w:val="24"/>
          <w:szCs w:val="24"/>
          <w:lang w:eastAsia="fr-FR"/>
        </w:rPr>
      </w:pPr>
      <w:r w:rsidRPr="008775FB">
        <w:rPr>
          <w:rFonts w:eastAsia="Times New Roman" w:asciiTheme="minorHAnsi" w:hAnsiTheme="minorHAnsi" w:cstheme="minorHAnsi"/>
          <w:sz w:val="24"/>
          <w:szCs w:val="24"/>
          <w:lang w:eastAsia="fr-FR"/>
        </w:rPr>
        <w:t xml:space="preserve">L'AIPD </w:t>
      </w:r>
      <w:r>
        <w:rPr>
          <w:rFonts w:eastAsia="Times New Roman" w:asciiTheme="minorHAnsi" w:hAnsiTheme="minorHAnsi" w:cstheme="minorHAnsi"/>
          <w:sz w:val="24"/>
          <w:szCs w:val="24"/>
          <w:lang w:eastAsia="fr-FR"/>
        </w:rPr>
        <w:t xml:space="preserve">(ou PIA en anglais) </w:t>
      </w:r>
      <w:r w:rsidRPr="008775FB">
        <w:rPr>
          <w:rFonts w:eastAsia="Times New Roman" w:asciiTheme="minorHAnsi" w:hAnsiTheme="minorHAnsi" w:cstheme="minorHAnsi"/>
          <w:sz w:val="24"/>
          <w:szCs w:val="24"/>
          <w:lang w:eastAsia="fr-FR"/>
        </w:rPr>
        <w:t>est un outil qui permet de construire un traitement conforme au RGPD et respectueux de la vie privée. Elle concerne les traitements de données personnelles qui sont susceptibles d'engendrer un risque élevé pour les droits et libertés des personnes concernées</w:t>
      </w:r>
      <w:r w:rsidR="00924B96">
        <w:rPr>
          <w:rFonts w:eastAsia="Times New Roman" w:asciiTheme="minorHAnsi" w:hAnsiTheme="minorHAnsi" w:cstheme="minorHAnsi"/>
          <w:sz w:val="24"/>
          <w:szCs w:val="24"/>
          <w:lang w:eastAsia="fr-FR"/>
        </w:rPr>
        <w:t>.</w:t>
      </w:r>
      <w:r w:rsidR="00C2513F">
        <w:rPr>
          <w:rFonts w:eastAsia="Times New Roman" w:asciiTheme="minorHAnsi" w:hAnsiTheme="minorHAnsi" w:cstheme="minorHAnsi"/>
          <w:sz w:val="24"/>
          <w:szCs w:val="24"/>
          <w:lang w:eastAsia="fr-FR"/>
        </w:rPr>
        <w:t xml:space="preserve"> </w:t>
      </w:r>
      <w:r w:rsidR="00C75CDF">
        <w:rPr>
          <w:rFonts w:eastAsia="Times New Roman" w:asciiTheme="minorHAnsi" w:hAnsiTheme="minorHAnsi" w:cstheme="minorHAnsi"/>
          <w:sz w:val="24"/>
          <w:szCs w:val="24"/>
          <w:lang w:eastAsia="fr-FR"/>
        </w:rPr>
        <w:t>Si en mai 2018, l</w:t>
      </w:r>
      <w:r w:rsidR="00D50825">
        <w:rPr>
          <w:rFonts w:eastAsia="Times New Roman" w:asciiTheme="minorHAnsi" w:hAnsiTheme="minorHAnsi" w:cstheme="minorHAnsi"/>
          <w:sz w:val="24"/>
          <w:szCs w:val="24"/>
          <w:lang w:eastAsia="fr-FR"/>
        </w:rPr>
        <w:t xml:space="preserve">’AIPD </w:t>
      </w:r>
      <w:r w:rsidR="00C75CDF">
        <w:rPr>
          <w:rFonts w:eastAsia="Times New Roman" w:asciiTheme="minorHAnsi" w:hAnsiTheme="minorHAnsi" w:cstheme="minorHAnsi"/>
          <w:sz w:val="24"/>
          <w:szCs w:val="24"/>
          <w:lang w:eastAsia="fr-FR"/>
        </w:rPr>
        <w:t>n’</w:t>
      </w:r>
      <w:r w:rsidR="00D50825">
        <w:rPr>
          <w:rFonts w:eastAsia="Times New Roman" w:asciiTheme="minorHAnsi" w:hAnsiTheme="minorHAnsi" w:cstheme="minorHAnsi"/>
          <w:sz w:val="24"/>
          <w:szCs w:val="24"/>
          <w:lang w:eastAsia="fr-FR"/>
        </w:rPr>
        <w:t xml:space="preserve">était obligatoire </w:t>
      </w:r>
      <w:r w:rsidR="00C75CDF">
        <w:rPr>
          <w:rFonts w:eastAsia="Times New Roman" w:asciiTheme="minorHAnsi" w:hAnsiTheme="minorHAnsi" w:cstheme="minorHAnsi"/>
          <w:sz w:val="24"/>
          <w:szCs w:val="24"/>
          <w:lang w:eastAsia="fr-FR"/>
        </w:rPr>
        <w:t xml:space="preserve">que </w:t>
      </w:r>
      <w:r w:rsidR="00C0399C">
        <w:rPr>
          <w:rFonts w:eastAsia="Times New Roman" w:asciiTheme="minorHAnsi" w:hAnsiTheme="minorHAnsi" w:cstheme="minorHAnsi"/>
          <w:sz w:val="24"/>
          <w:szCs w:val="24"/>
          <w:lang w:eastAsia="fr-FR"/>
        </w:rPr>
        <w:t>pour</w:t>
      </w:r>
      <w:r w:rsidR="00C92940">
        <w:rPr>
          <w:rFonts w:eastAsia="Times New Roman" w:asciiTheme="minorHAnsi" w:hAnsiTheme="minorHAnsi" w:cstheme="minorHAnsi"/>
          <w:sz w:val="24"/>
          <w:szCs w:val="24"/>
          <w:lang w:eastAsia="fr-FR"/>
        </w:rPr>
        <w:t xml:space="preserve"> </w:t>
      </w:r>
      <w:r w:rsidR="00C2513F">
        <w:rPr>
          <w:rFonts w:eastAsia="Times New Roman" w:asciiTheme="minorHAnsi" w:hAnsiTheme="minorHAnsi" w:cstheme="minorHAnsi"/>
          <w:sz w:val="24"/>
          <w:szCs w:val="24"/>
          <w:lang w:eastAsia="fr-FR"/>
        </w:rPr>
        <w:t xml:space="preserve">les nouveaux traitements de données à caractère personnelle </w:t>
      </w:r>
      <w:r w:rsidR="0078734F">
        <w:rPr>
          <w:rFonts w:eastAsia="Times New Roman" w:asciiTheme="minorHAnsi" w:hAnsiTheme="minorHAnsi" w:cstheme="minorHAnsi"/>
          <w:sz w:val="24"/>
          <w:szCs w:val="24"/>
          <w:lang w:eastAsia="fr-FR"/>
        </w:rPr>
        <w:t>respectant certains critères</w:t>
      </w:r>
      <w:r w:rsidR="0067073D">
        <w:rPr>
          <w:rFonts w:eastAsia="Times New Roman" w:asciiTheme="minorHAnsi" w:hAnsiTheme="minorHAnsi" w:cstheme="minorHAnsi"/>
          <w:sz w:val="24"/>
          <w:szCs w:val="24"/>
          <w:lang w:eastAsia="fr-FR"/>
        </w:rPr>
        <w:t xml:space="preserve">, </w:t>
      </w:r>
      <w:r w:rsidR="00B521AD">
        <w:rPr>
          <w:rFonts w:eastAsia="Times New Roman" w:asciiTheme="minorHAnsi" w:hAnsiTheme="minorHAnsi" w:cstheme="minorHAnsi"/>
          <w:sz w:val="24"/>
          <w:szCs w:val="24"/>
          <w:lang w:eastAsia="fr-FR"/>
        </w:rPr>
        <w:t xml:space="preserve">l’obligation est </w:t>
      </w:r>
      <w:r w:rsidR="00CF1601">
        <w:rPr>
          <w:rFonts w:eastAsia="Times New Roman" w:asciiTheme="minorHAnsi" w:hAnsiTheme="minorHAnsi" w:cstheme="minorHAnsi"/>
          <w:sz w:val="24"/>
          <w:szCs w:val="24"/>
          <w:lang w:eastAsia="fr-FR"/>
        </w:rPr>
        <w:t xml:space="preserve">étendue depuis 2021 à l’ensemble </w:t>
      </w:r>
      <w:r w:rsidR="00B76794">
        <w:rPr>
          <w:rFonts w:eastAsia="Times New Roman" w:asciiTheme="minorHAnsi" w:hAnsiTheme="minorHAnsi" w:cstheme="minorHAnsi"/>
          <w:sz w:val="24"/>
          <w:szCs w:val="24"/>
          <w:lang w:eastAsia="fr-FR"/>
        </w:rPr>
        <w:t>des traitements d’une organisation.</w:t>
      </w:r>
    </w:p>
    <w:p w:rsidR="005404D2" w:rsidP="0039630E" w:rsidRDefault="00DE1BA5" w14:paraId="171212C1" w14:textId="1AF82C2A">
      <w:pPr>
        <w:pStyle w:val="TableParagraph"/>
        <w:shd w:val="clear" w:color="auto" w:fill="FFFFFF" w:themeFill="background1"/>
        <w:tabs>
          <w:tab w:val="left" w:pos="1830"/>
        </w:tabs>
        <w:spacing w:after="120"/>
        <w:ind w:right="142"/>
        <w:jc w:val="both"/>
        <w:rPr>
          <w:rFonts w:eastAsia="Times New Roman" w:asciiTheme="minorHAnsi" w:hAnsiTheme="minorHAnsi" w:cstheme="minorHAnsi"/>
          <w:sz w:val="24"/>
          <w:szCs w:val="24"/>
          <w:lang w:eastAsia="fr-FR"/>
        </w:rPr>
      </w:pPr>
      <w:r>
        <w:rPr>
          <w:rFonts w:eastAsia="Times New Roman" w:asciiTheme="minorHAnsi" w:hAnsiTheme="minorHAnsi" w:cstheme="minorHAnsi"/>
          <w:noProof/>
          <w:sz w:val="24"/>
          <w:szCs w:val="24"/>
          <w:lang w:eastAsia="fr-FR"/>
        </w:rPr>
        <w:drawing>
          <wp:inline distT="0" distB="0" distL="0" distR="0" wp14:anchorId="3DC314BC" wp14:editId="50E8934C">
            <wp:extent cx="5760720" cy="4751070"/>
            <wp:effectExtent l="0" t="0" r="0" b="0"/>
            <wp:docPr id="176985216" name="Image 17698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5216" name="Image 176985216"/>
                    <pic:cNvPicPr/>
                  </pic:nvPicPr>
                  <pic:blipFill>
                    <a:blip r:embed="rId11">
                      <a:extLst>
                        <a:ext uri="{28A0092B-C50C-407E-A947-70E740481C1C}">
                          <a14:useLocalDpi xmlns:a14="http://schemas.microsoft.com/office/drawing/2010/main" val="0"/>
                        </a:ext>
                      </a:extLst>
                    </a:blip>
                    <a:stretch>
                      <a:fillRect/>
                    </a:stretch>
                  </pic:blipFill>
                  <pic:spPr>
                    <a:xfrm>
                      <a:off x="0" y="0"/>
                      <a:ext cx="5760720" cy="4751070"/>
                    </a:xfrm>
                    <a:prstGeom prst="rect">
                      <a:avLst/>
                    </a:prstGeom>
                  </pic:spPr>
                </pic:pic>
              </a:graphicData>
            </a:graphic>
          </wp:inline>
        </w:drawing>
      </w:r>
    </w:p>
    <w:p w:rsidRPr="00CC0907" w:rsidR="00B83AD3" w:rsidP="0039630E" w:rsidRDefault="00472852" w14:paraId="0F23CD79" w14:textId="2CA64A64">
      <w:pPr>
        <w:pStyle w:val="TableParagraph"/>
        <w:shd w:val="clear" w:color="auto" w:fill="FFFFFF" w:themeFill="background1"/>
        <w:tabs>
          <w:tab w:val="left" w:pos="1830"/>
        </w:tabs>
        <w:spacing w:after="120"/>
        <w:ind w:right="142"/>
        <w:jc w:val="both"/>
        <w:rPr>
          <w:rFonts w:eastAsia="Times New Roman" w:asciiTheme="minorHAnsi" w:hAnsiTheme="minorHAnsi" w:cstheme="minorHAnsi"/>
          <w:sz w:val="24"/>
          <w:szCs w:val="24"/>
          <w:lang w:eastAsia="fr-FR"/>
        </w:rPr>
      </w:pPr>
      <w:r>
        <w:rPr>
          <w:rFonts w:eastAsia="Times New Roman" w:asciiTheme="minorHAnsi" w:hAnsiTheme="minorHAnsi" w:cstheme="minorHAnsi"/>
          <w:sz w:val="24"/>
          <w:szCs w:val="24"/>
          <w:lang w:eastAsia="fr-FR"/>
        </w:rPr>
        <w:t>P</w:t>
      </w:r>
      <w:r w:rsidR="007D02B9">
        <w:rPr>
          <w:rFonts w:eastAsia="Times New Roman" w:asciiTheme="minorHAnsi" w:hAnsiTheme="minorHAnsi" w:cstheme="minorHAnsi"/>
          <w:sz w:val="24"/>
          <w:szCs w:val="24"/>
          <w:lang w:eastAsia="fr-FR"/>
        </w:rPr>
        <w:t>our beaucoup de dirigeants</w:t>
      </w:r>
      <w:r w:rsidR="0016720E">
        <w:rPr>
          <w:rFonts w:eastAsia="Times New Roman" w:asciiTheme="minorHAnsi" w:hAnsiTheme="minorHAnsi" w:cstheme="minorHAnsi"/>
          <w:sz w:val="24"/>
          <w:szCs w:val="24"/>
          <w:lang w:eastAsia="fr-FR"/>
        </w:rPr>
        <w:t>,</w:t>
      </w:r>
      <w:r w:rsidR="007D02B9">
        <w:rPr>
          <w:rFonts w:eastAsia="Times New Roman" w:asciiTheme="minorHAnsi" w:hAnsiTheme="minorHAnsi" w:cstheme="minorHAnsi"/>
          <w:sz w:val="24"/>
          <w:szCs w:val="24"/>
          <w:lang w:eastAsia="fr-FR"/>
        </w:rPr>
        <w:t xml:space="preserve"> l’</w:t>
      </w:r>
      <w:r>
        <w:rPr>
          <w:rFonts w:eastAsia="Times New Roman" w:asciiTheme="minorHAnsi" w:hAnsiTheme="minorHAnsi" w:cstheme="minorHAnsi"/>
          <w:sz w:val="24"/>
          <w:szCs w:val="24"/>
          <w:lang w:eastAsia="fr-FR"/>
        </w:rPr>
        <w:t>analyse d’impact</w:t>
      </w:r>
      <w:r w:rsidR="00B2153C">
        <w:rPr>
          <w:rFonts w:eastAsia="Times New Roman" w:asciiTheme="minorHAnsi" w:hAnsiTheme="minorHAnsi" w:cstheme="minorHAnsi"/>
          <w:sz w:val="24"/>
          <w:szCs w:val="24"/>
          <w:lang w:eastAsia="fr-FR"/>
        </w:rPr>
        <w:t xml:space="preserve"> (</w:t>
      </w:r>
      <w:r w:rsidR="007D02B9">
        <w:rPr>
          <w:rFonts w:eastAsia="Times New Roman" w:asciiTheme="minorHAnsi" w:hAnsiTheme="minorHAnsi" w:cstheme="minorHAnsi"/>
          <w:sz w:val="24"/>
          <w:szCs w:val="24"/>
          <w:lang w:eastAsia="fr-FR"/>
        </w:rPr>
        <w:t>AIPD</w:t>
      </w:r>
      <w:r w:rsidR="00B2153C">
        <w:rPr>
          <w:rFonts w:eastAsia="Times New Roman" w:asciiTheme="minorHAnsi" w:hAnsiTheme="minorHAnsi" w:cstheme="minorHAnsi"/>
          <w:sz w:val="24"/>
          <w:szCs w:val="24"/>
          <w:lang w:eastAsia="fr-FR"/>
        </w:rPr>
        <w:t xml:space="preserve">) </w:t>
      </w:r>
      <w:r w:rsidR="007D02B9">
        <w:rPr>
          <w:rFonts w:eastAsia="Times New Roman" w:asciiTheme="minorHAnsi" w:hAnsiTheme="minorHAnsi" w:cstheme="minorHAnsi"/>
          <w:sz w:val="24"/>
          <w:szCs w:val="24"/>
          <w:lang w:eastAsia="fr-FR"/>
        </w:rPr>
        <w:t xml:space="preserve">est un sujet de </w:t>
      </w:r>
      <w:r w:rsidR="00905E8F">
        <w:rPr>
          <w:rFonts w:eastAsia="Times New Roman" w:asciiTheme="minorHAnsi" w:hAnsiTheme="minorHAnsi" w:cstheme="minorHAnsi"/>
          <w:sz w:val="24"/>
          <w:szCs w:val="24"/>
          <w:lang w:eastAsia="fr-FR"/>
        </w:rPr>
        <w:t>friction et de coûts</w:t>
      </w:r>
      <w:r w:rsidR="00992AF4">
        <w:rPr>
          <w:rFonts w:eastAsia="Times New Roman" w:asciiTheme="minorHAnsi" w:hAnsiTheme="minorHAnsi" w:cstheme="minorHAnsi"/>
          <w:sz w:val="24"/>
          <w:szCs w:val="24"/>
          <w:lang w:eastAsia="fr-FR"/>
        </w:rPr>
        <w:t xml:space="preserve"> difficile à accepter</w:t>
      </w:r>
      <w:r w:rsidR="009843DC">
        <w:rPr>
          <w:rFonts w:eastAsia="Times New Roman" w:asciiTheme="minorHAnsi" w:hAnsiTheme="minorHAnsi" w:cstheme="minorHAnsi"/>
          <w:sz w:val="24"/>
          <w:szCs w:val="24"/>
          <w:lang w:eastAsia="fr-FR"/>
        </w:rPr>
        <w:t>.</w:t>
      </w:r>
      <w:r w:rsidR="00905E8F">
        <w:rPr>
          <w:rFonts w:eastAsia="Times New Roman" w:asciiTheme="minorHAnsi" w:hAnsiTheme="minorHAnsi" w:cstheme="minorHAnsi"/>
          <w:sz w:val="24"/>
          <w:szCs w:val="24"/>
          <w:lang w:eastAsia="fr-FR"/>
        </w:rPr>
        <w:t xml:space="preserve"> </w:t>
      </w:r>
      <w:r w:rsidR="009843DC">
        <w:rPr>
          <w:rFonts w:eastAsia="Times New Roman" w:asciiTheme="minorHAnsi" w:hAnsiTheme="minorHAnsi" w:cstheme="minorHAnsi"/>
          <w:sz w:val="24"/>
          <w:szCs w:val="24"/>
          <w:lang w:eastAsia="fr-FR"/>
        </w:rPr>
        <w:t>L</w:t>
      </w:r>
      <w:r w:rsidR="00905E8F">
        <w:rPr>
          <w:rFonts w:eastAsia="Times New Roman" w:asciiTheme="minorHAnsi" w:hAnsiTheme="minorHAnsi" w:cstheme="minorHAnsi"/>
          <w:sz w:val="24"/>
          <w:szCs w:val="24"/>
          <w:lang w:eastAsia="fr-FR"/>
        </w:rPr>
        <w:t>es ressources internes de l’entreprise n’</w:t>
      </w:r>
      <w:r w:rsidR="009843DC">
        <w:rPr>
          <w:rFonts w:eastAsia="Times New Roman" w:asciiTheme="minorHAnsi" w:hAnsiTheme="minorHAnsi" w:cstheme="minorHAnsi"/>
          <w:sz w:val="24"/>
          <w:szCs w:val="24"/>
          <w:lang w:eastAsia="fr-FR"/>
        </w:rPr>
        <w:t>ont</w:t>
      </w:r>
      <w:r w:rsidR="005E626A">
        <w:rPr>
          <w:rFonts w:eastAsia="Times New Roman" w:asciiTheme="minorHAnsi" w:hAnsiTheme="minorHAnsi" w:cstheme="minorHAnsi"/>
          <w:sz w:val="24"/>
          <w:szCs w:val="24"/>
          <w:lang w:eastAsia="fr-FR"/>
        </w:rPr>
        <w:t xml:space="preserve"> pas l’habitude et la pratique de l’exercice</w:t>
      </w:r>
      <w:r w:rsidR="00740F7E">
        <w:rPr>
          <w:rFonts w:eastAsia="Times New Roman" w:asciiTheme="minorHAnsi" w:hAnsiTheme="minorHAnsi" w:cstheme="minorHAnsi"/>
          <w:sz w:val="24"/>
          <w:szCs w:val="24"/>
          <w:lang w:eastAsia="fr-FR"/>
        </w:rPr>
        <w:t>.</w:t>
      </w:r>
      <w:r w:rsidR="005E626A">
        <w:rPr>
          <w:rFonts w:eastAsia="Times New Roman" w:asciiTheme="minorHAnsi" w:hAnsiTheme="minorHAnsi" w:cstheme="minorHAnsi"/>
          <w:sz w:val="24"/>
          <w:szCs w:val="24"/>
          <w:lang w:eastAsia="fr-FR"/>
        </w:rPr>
        <w:t xml:space="preserve"> </w:t>
      </w:r>
      <w:r w:rsidR="00740F7E">
        <w:rPr>
          <w:rFonts w:eastAsia="Times New Roman" w:asciiTheme="minorHAnsi" w:hAnsiTheme="minorHAnsi" w:cstheme="minorHAnsi"/>
          <w:sz w:val="24"/>
          <w:szCs w:val="24"/>
          <w:lang w:eastAsia="fr-FR"/>
        </w:rPr>
        <w:t>I</w:t>
      </w:r>
      <w:r w:rsidR="005E626A">
        <w:rPr>
          <w:rFonts w:eastAsia="Times New Roman" w:asciiTheme="minorHAnsi" w:hAnsiTheme="minorHAnsi" w:cstheme="minorHAnsi"/>
          <w:sz w:val="24"/>
          <w:szCs w:val="24"/>
          <w:lang w:eastAsia="fr-FR"/>
        </w:rPr>
        <w:t xml:space="preserve">l </w:t>
      </w:r>
      <w:r w:rsidR="00E96AC1">
        <w:rPr>
          <w:rFonts w:eastAsia="Times New Roman" w:asciiTheme="minorHAnsi" w:hAnsiTheme="minorHAnsi" w:cstheme="minorHAnsi"/>
          <w:sz w:val="24"/>
          <w:szCs w:val="24"/>
          <w:lang w:eastAsia="fr-FR"/>
        </w:rPr>
        <w:t xml:space="preserve">est </w:t>
      </w:r>
      <w:r w:rsidR="005E626A">
        <w:rPr>
          <w:rFonts w:eastAsia="Times New Roman" w:asciiTheme="minorHAnsi" w:hAnsiTheme="minorHAnsi" w:cstheme="minorHAnsi"/>
          <w:sz w:val="24"/>
          <w:szCs w:val="24"/>
          <w:lang w:eastAsia="fr-FR"/>
        </w:rPr>
        <w:t xml:space="preserve">souvent </w:t>
      </w:r>
      <w:r w:rsidR="00E96AC1">
        <w:rPr>
          <w:rFonts w:eastAsia="Times New Roman" w:asciiTheme="minorHAnsi" w:hAnsiTheme="minorHAnsi" w:cstheme="minorHAnsi"/>
          <w:sz w:val="24"/>
          <w:szCs w:val="24"/>
          <w:lang w:eastAsia="fr-FR"/>
        </w:rPr>
        <w:t>nécessaire de</w:t>
      </w:r>
      <w:r w:rsidR="005E626A">
        <w:rPr>
          <w:rFonts w:eastAsia="Times New Roman" w:asciiTheme="minorHAnsi" w:hAnsiTheme="minorHAnsi" w:cstheme="minorHAnsi"/>
          <w:sz w:val="24"/>
          <w:szCs w:val="24"/>
          <w:lang w:eastAsia="fr-FR"/>
        </w:rPr>
        <w:t xml:space="preserve"> mandater un prestataire et/ou un avocat pour mener à bien </w:t>
      </w:r>
      <w:r w:rsidR="004D6AC8">
        <w:rPr>
          <w:rFonts w:eastAsia="Times New Roman" w:asciiTheme="minorHAnsi" w:hAnsiTheme="minorHAnsi" w:cstheme="minorHAnsi"/>
          <w:sz w:val="24"/>
          <w:szCs w:val="24"/>
          <w:lang w:eastAsia="fr-FR"/>
        </w:rPr>
        <w:t>l’</w:t>
      </w:r>
      <w:r w:rsidR="009A5CC6">
        <w:rPr>
          <w:rFonts w:eastAsia="Times New Roman" w:asciiTheme="minorHAnsi" w:hAnsiTheme="minorHAnsi" w:cstheme="minorHAnsi"/>
          <w:sz w:val="24"/>
          <w:szCs w:val="24"/>
          <w:lang w:eastAsia="fr-FR"/>
        </w:rPr>
        <w:t>opérati</w:t>
      </w:r>
      <w:r w:rsidR="007D145D">
        <w:rPr>
          <w:rFonts w:eastAsia="Times New Roman" w:asciiTheme="minorHAnsi" w:hAnsiTheme="minorHAnsi" w:cstheme="minorHAnsi"/>
          <w:sz w:val="24"/>
          <w:szCs w:val="24"/>
          <w:lang w:eastAsia="fr-FR"/>
        </w:rPr>
        <w:t>on</w:t>
      </w:r>
      <w:r w:rsidR="004D6AC8">
        <w:rPr>
          <w:rFonts w:eastAsia="Times New Roman" w:asciiTheme="minorHAnsi" w:hAnsiTheme="minorHAnsi" w:cstheme="minorHAnsi"/>
          <w:sz w:val="24"/>
          <w:szCs w:val="24"/>
          <w:lang w:eastAsia="fr-FR"/>
        </w:rPr>
        <w:t xml:space="preserve"> </w:t>
      </w:r>
      <w:r w:rsidR="00882D89">
        <w:rPr>
          <w:rFonts w:eastAsia="Times New Roman" w:asciiTheme="minorHAnsi" w:hAnsiTheme="minorHAnsi" w:cstheme="minorHAnsi"/>
          <w:sz w:val="24"/>
          <w:szCs w:val="24"/>
          <w:lang w:eastAsia="fr-FR"/>
        </w:rPr>
        <w:t>puis</w:t>
      </w:r>
      <w:r w:rsidR="004D6AC8">
        <w:rPr>
          <w:rFonts w:eastAsia="Times New Roman" w:asciiTheme="minorHAnsi" w:hAnsiTheme="minorHAnsi" w:cstheme="minorHAnsi"/>
          <w:sz w:val="24"/>
          <w:szCs w:val="24"/>
          <w:lang w:eastAsia="fr-FR"/>
        </w:rPr>
        <w:t xml:space="preserve"> prévoir un budget et des ressources pour la mise en œuvre des mesures correctives qui accompagnent </w:t>
      </w:r>
      <w:r w:rsidR="00AB5549">
        <w:rPr>
          <w:rFonts w:eastAsia="Times New Roman" w:asciiTheme="minorHAnsi" w:hAnsiTheme="minorHAnsi" w:cstheme="minorHAnsi"/>
          <w:sz w:val="24"/>
          <w:szCs w:val="24"/>
          <w:lang w:eastAsia="fr-FR"/>
        </w:rPr>
        <w:t>la déma</w:t>
      </w:r>
      <w:r w:rsidR="00B24CD3">
        <w:rPr>
          <w:rFonts w:eastAsia="Times New Roman" w:asciiTheme="minorHAnsi" w:hAnsiTheme="minorHAnsi" w:cstheme="minorHAnsi"/>
          <w:sz w:val="24"/>
          <w:szCs w:val="24"/>
          <w:lang w:eastAsia="fr-FR"/>
        </w:rPr>
        <w:t>rche</w:t>
      </w:r>
      <w:r w:rsidR="00256245">
        <w:rPr>
          <w:rFonts w:eastAsia="Times New Roman" w:asciiTheme="minorHAnsi" w:hAnsiTheme="minorHAnsi" w:cstheme="minorHAnsi"/>
          <w:sz w:val="24"/>
          <w:szCs w:val="24"/>
          <w:lang w:eastAsia="fr-FR"/>
        </w:rPr>
        <w:t xml:space="preserve">. </w:t>
      </w:r>
    </w:p>
    <w:p w:rsidRPr="00CC0907" w:rsidR="005404D2" w:rsidP="0039630E" w:rsidRDefault="005404D2" w14:paraId="46E428F8" w14:textId="758FF898">
      <w:pPr>
        <w:pStyle w:val="Paragraphedeliste"/>
        <w:widowControl w:val="0"/>
        <w:numPr>
          <w:ilvl w:val="0"/>
          <w:numId w:val="19"/>
        </w:numPr>
        <w:autoSpaceDE w:val="0"/>
        <w:autoSpaceDN w:val="0"/>
        <w:spacing w:after="120" w:line="240" w:lineRule="auto"/>
        <w:ind w:right="188"/>
        <w:jc w:val="both"/>
        <w:rPr>
          <w:rFonts w:cstheme="minorHAnsi"/>
          <w:b/>
          <w:sz w:val="24"/>
          <w:szCs w:val="24"/>
        </w:rPr>
      </w:pPr>
      <w:r w:rsidRPr="00CC0907">
        <w:rPr>
          <w:rFonts w:cstheme="minorHAnsi"/>
          <w:b/>
          <w:sz w:val="24"/>
          <w:szCs w:val="24"/>
        </w:rPr>
        <w:t>Former et sensibiliser</w:t>
      </w:r>
    </w:p>
    <w:p w:rsidR="00195717" w:rsidP="0039630E" w:rsidRDefault="00195717" w14:paraId="46A3D807" w14:textId="0EFD77AC">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sidRPr="00CC0907">
        <w:rPr>
          <w:rFonts w:eastAsia="Times New Roman" w:asciiTheme="minorHAnsi" w:hAnsiTheme="minorHAnsi" w:cstheme="minorHAnsi"/>
          <w:sz w:val="24"/>
          <w:szCs w:val="24"/>
          <w:lang w:eastAsia="fr-FR"/>
        </w:rPr>
        <w:t xml:space="preserve">C’est </w:t>
      </w:r>
      <w:r w:rsidR="00ED475C">
        <w:rPr>
          <w:rFonts w:eastAsia="Times New Roman" w:asciiTheme="minorHAnsi" w:hAnsiTheme="minorHAnsi" w:cstheme="minorHAnsi"/>
          <w:sz w:val="24"/>
          <w:szCs w:val="24"/>
          <w:lang w:eastAsia="fr-FR"/>
        </w:rPr>
        <w:t xml:space="preserve">un sujet </w:t>
      </w:r>
      <w:r w:rsidR="009E3785">
        <w:rPr>
          <w:rFonts w:eastAsia="Times New Roman" w:asciiTheme="minorHAnsi" w:hAnsiTheme="minorHAnsi" w:cstheme="minorHAnsi"/>
          <w:sz w:val="24"/>
          <w:szCs w:val="24"/>
          <w:lang w:eastAsia="fr-FR"/>
        </w:rPr>
        <w:t xml:space="preserve">simple </w:t>
      </w:r>
      <w:r w:rsidR="00ED475C">
        <w:rPr>
          <w:rFonts w:eastAsia="Times New Roman" w:asciiTheme="minorHAnsi" w:hAnsiTheme="minorHAnsi" w:cstheme="minorHAnsi"/>
          <w:sz w:val="24"/>
          <w:szCs w:val="24"/>
          <w:lang w:eastAsia="fr-FR"/>
        </w:rPr>
        <w:t>qui se révèle plus complexe qu’on ne pourrait l’imaginer de prime abord</w:t>
      </w:r>
      <w:r w:rsidR="009E3785">
        <w:rPr>
          <w:rFonts w:eastAsia="Times New Roman" w:asciiTheme="minorHAnsi" w:hAnsiTheme="minorHAnsi" w:cstheme="minorHAnsi"/>
          <w:sz w:val="24"/>
          <w:szCs w:val="24"/>
          <w:lang w:eastAsia="fr-FR"/>
        </w:rPr>
        <w:t xml:space="preserve"> si l’on veut le faire vivre et le rendre efficace </w:t>
      </w:r>
      <w:r w:rsidR="001C624D">
        <w:rPr>
          <w:rFonts w:eastAsia="Times New Roman" w:asciiTheme="minorHAnsi" w:hAnsiTheme="minorHAnsi" w:cstheme="minorHAnsi"/>
          <w:sz w:val="24"/>
          <w:szCs w:val="24"/>
          <w:lang w:eastAsia="fr-FR"/>
        </w:rPr>
        <w:t>tout</w:t>
      </w:r>
      <w:r w:rsidR="009E3785">
        <w:rPr>
          <w:rFonts w:eastAsia="Times New Roman" w:asciiTheme="minorHAnsi" w:hAnsiTheme="minorHAnsi" w:cstheme="minorHAnsi"/>
          <w:sz w:val="24"/>
          <w:szCs w:val="24"/>
          <w:lang w:eastAsia="fr-FR"/>
        </w:rPr>
        <w:t xml:space="preserve"> en s’assurant de la bonne </w:t>
      </w:r>
      <w:r w:rsidR="007D5730">
        <w:rPr>
          <w:rFonts w:eastAsia="Times New Roman" w:asciiTheme="minorHAnsi" w:hAnsiTheme="minorHAnsi" w:cstheme="minorHAnsi"/>
          <w:sz w:val="24"/>
          <w:szCs w:val="24"/>
          <w:lang w:eastAsia="fr-FR"/>
        </w:rPr>
        <w:t>implication</w:t>
      </w:r>
      <w:r w:rsidR="00895E43">
        <w:rPr>
          <w:rFonts w:eastAsia="Times New Roman" w:asciiTheme="minorHAnsi" w:hAnsiTheme="minorHAnsi" w:cstheme="minorHAnsi"/>
          <w:sz w:val="24"/>
          <w:szCs w:val="24"/>
          <w:lang w:eastAsia="fr-FR"/>
        </w:rPr>
        <w:t xml:space="preserve"> des équipes</w:t>
      </w:r>
      <w:r w:rsidR="00ED475C">
        <w:rPr>
          <w:rFonts w:eastAsia="Times New Roman" w:asciiTheme="minorHAnsi" w:hAnsiTheme="minorHAnsi" w:cstheme="minorHAnsi"/>
          <w:sz w:val="24"/>
          <w:szCs w:val="24"/>
          <w:lang w:eastAsia="fr-FR"/>
        </w:rPr>
        <w:t>.</w:t>
      </w:r>
    </w:p>
    <w:p w:rsidRPr="00CC0907" w:rsidR="00895E43" w:rsidP="0039630E" w:rsidRDefault="00895E43" w14:paraId="20869388" w14:textId="741893B4">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Pr>
          <w:rFonts w:eastAsia="Times New Roman" w:asciiTheme="minorHAnsi" w:hAnsiTheme="minorHAnsi" w:cstheme="minorHAnsi"/>
          <w:noProof/>
          <w:sz w:val="24"/>
          <w:szCs w:val="24"/>
          <w:lang w:eastAsia="fr-FR"/>
        </w:rPr>
        <w:drawing>
          <wp:inline distT="0" distB="0" distL="0" distR="0" wp14:anchorId="6DE768E8" wp14:editId="65B3BF0B">
            <wp:extent cx="5760720" cy="3459480"/>
            <wp:effectExtent l="0" t="0" r="0" b="7620"/>
            <wp:docPr id="176985217" name="Image 176985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5217" name="Image 17698521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3459480"/>
                    </a:xfrm>
                    <a:prstGeom prst="rect">
                      <a:avLst/>
                    </a:prstGeom>
                  </pic:spPr>
                </pic:pic>
              </a:graphicData>
            </a:graphic>
          </wp:inline>
        </w:drawing>
      </w:r>
    </w:p>
    <w:p w:rsidRPr="00CC0907" w:rsidR="007D5063" w:rsidP="0039630E" w:rsidRDefault="00195717" w14:paraId="51A3C215" w14:textId="274B7435">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sidRPr="00CC0907">
        <w:rPr>
          <w:rFonts w:eastAsia="Times New Roman" w:asciiTheme="minorHAnsi" w:hAnsiTheme="minorHAnsi" w:cstheme="minorHAnsi"/>
          <w:sz w:val="24"/>
          <w:szCs w:val="24"/>
          <w:lang w:eastAsia="fr-FR"/>
        </w:rPr>
        <w:t>En effet, la diffusion de la connaissance</w:t>
      </w:r>
      <w:r w:rsidR="004C5BF4">
        <w:rPr>
          <w:rFonts w:eastAsia="Times New Roman" w:asciiTheme="minorHAnsi" w:hAnsiTheme="minorHAnsi" w:cstheme="minorHAnsi"/>
          <w:sz w:val="24"/>
          <w:szCs w:val="24"/>
          <w:lang w:eastAsia="fr-FR"/>
        </w:rPr>
        <w:t xml:space="preserve">, </w:t>
      </w:r>
      <w:r w:rsidRPr="00CC0907">
        <w:rPr>
          <w:rFonts w:eastAsia="Times New Roman" w:asciiTheme="minorHAnsi" w:hAnsiTheme="minorHAnsi" w:cstheme="minorHAnsi"/>
          <w:sz w:val="24"/>
          <w:szCs w:val="24"/>
          <w:lang w:eastAsia="fr-FR"/>
        </w:rPr>
        <w:t xml:space="preserve">la création ou le renforcement des compétences internes concernant la protection des données </w:t>
      </w:r>
      <w:r w:rsidR="00D72485">
        <w:rPr>
          <w:rFonts w:eastAsia="Times New Roman" w:asciiTheme="minorHAnsi" w:hAnsiTheme="minorHAnsi" w:cstheme="minorHAnsi"/>
          <w:sz w:val="24"/>
          <w:szCs w:val="24"/>
          <w:lang w:eastAsia="fr-FR"/>
        </w:rPr>
        <w:t xml:space="preserve">se révèlent souvent </w:t>
      </w:r>
      <w:r w:rsidR="003A74BA">
        <w:rPr>
          <w:rFonts w:eastAsia="Times New Roman" w:asciiTheme="minorHAnsi" w:hAnsiTheme="minorHAnsi" w:cstheme="minorHAnsi"/>
          <w:sz w:val="24"/>
          <w:szCs w:val="24"/>
          <w:lang w:eastAsia="fr-FR"/>
        </w:rPr>
        <w:t xml:space="preserve">peu attractifs </w:t>
      </w:r>
      <w:r w:rsidR="001F714A">
        <w:rPr>
          <w:rFonts w:eastAsia="Times New Roman" w:asciiTheme="minorHAnsi" w:hAnsiTheme="minorHAnsi" w:cstheme="minorHAnsi"/>
          <w:sz w:val="24"/>
          <w:szCs w:val="24"/>
          <w:lang w:eastAsia="fr-FR"/>
        </w:rPr>
        <w:t xml:space="preserve">pour les collaborateurs. </w:t>
      </w:r>
    </w:p>
    <w:p w:rsidRPr="00CC0907" w:rsidR="00195717" w:rsidP="0039630E" w:rsidRDefault="00EF3341" w14:paraId="35128537" w14:textId="0C93673D">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Pr>
          <w:rFonts w:eastAsia="Times New Roman" w:asciiTheme="minorHAnsi" w:hAnsiTheme="minorHAnsi" w:cstheme="minorHAnsi"/>
          <w:sz w:val="24"/>
          <w:szCs w:val="24"/>
          <w:lang w:eastAsia="fr-FR"/>
        </w:rPr>
        <w:t>L</w:t>
      </w:r>
      <w:r w:rsidR="00156461">
        <w:rPr>
          <w:rFonts w:eastAsia="Times New Roman" w:asciiTheme="minorHAnsi" w:hAnsiTheme="minorHAnsi" w:cstheme="minorHAnsi"/>
          <w:sz w:val="24"/>
          <w:szCs w:val="24"/>
          <w:lang w:eastAsia="fr-FR"/>
        </w:rPr>
        <w:t xml:space="preserve">e succès </w:t>
      </w:r>
      <w:r>
        <w:rPr>
          <w:rFonts w:eastAsia="Times New Roman" w:asciiTheme="minorHAnsi" w:hAnsiTheme="minorHAnsi" w:cstheme="minorHAnsi"/>
          <w:sz w:val="24"/>
          <w:szCs w:val="24"/>
          <w:lang w:eastAsia="fr-FR"/>
        </w:rPr>
        <w:t>de</w:t>
      </w:r>
      <w:r w:rsidRPr="00CC0907" w:rsidR="00195717">
        <w:rPr>
          <w:rFonts w:eastAsia="Times New Roman" w:asciiTheme="minorHAnsi" w:hAnsiTheme="minorHAnsi" w:cstheme="minorHAnsi"/>
          <w:sz w:val="24"/>
          <w:szCs w:val="24"/>
          <w:lang w:eastAsia="fr-FR"/>
        </w:rPr>
        <w:t xml:space="preserve"> formations ou sessions d'information sur de nouvelles technologies ou problématiques d’actualité </w:t>
      </w:r>
      <w:r w:rsidRPr="00CC0907" w:rsidR="001637DA">
        <w:rPr>
          <w:rFonts w:eastAsia="Times New Roman" w:asciiTheme="minorHAnsi" w:hAnsiTheme="minorHAnsi" w:cstheme="minorHAnsi"/>
          <w:sz w:val="24"/>
          <w:szCs w:val="24"/>
          <w:lang w:eastAsia="fr-FR"/>
        </w:rPr>
        <w:t xml:space="preserve">ou opérationnelles </w:t>
      </w:r>
      <w:r w:rsidRPr="00CC0907" w:rsidR="00195717">
        <w:rPr>
          <w:rFonts w:eastAsia="Times New Roman" w:asciiTheme="minorHAnsi" w:hAnsiTheme="minorHAnsi" w:cstheme="minorHAnsi"/>
          <w:sz w:val="24"/>
          <w:szCs w:val="24"/>
          <w:lang w:eastAsia="fr-FR"/>
        </w:rPr>
        <w:t xml:space="preserve">relatives à la protection des données </w:t>
      </w:r>
      <w:r>
        <w:rPr>
          <w:rFonts w:eastAsia="Times New Roman" w:asciiTheme="minorHAnsi" w:hAnsiTheme="minorHAnsi" w:cstheme="minorHAnsi"/>
          <w:sz w:val="24"/>
          <w:szCs w:val="24"/>
          <w:lang w:eastAsia="fr-FR"/>
        </w:rPr>
        <w:t xml:space="preserve">sera conditionnée </w:t>
      </w:r>
      <w:r w:rsidR="00156461">
        <w:rPr>
          <w:rFonts w:eastAsia="Times New Roman" w:asciiTheme="minorHAnsi" w:hAnsiTheme="minorHAnsi" w:cstheme="minorHAnsi"/>
          <w:sz w:val="24"/>
          <w:szCs w:val="24"/>
          <w:lang w:eastAsia="fr-FR"/>
        </w:rPr>
        <w:t>à</w:t>
      </w:r>
      <w:r>
        <w:rPr>
          <w:rFonts w:eastAsia="Times New Roman" w:asciiTheme="minorHAnsi" w:hAnsiTheme="minorHAnsi" w:cstheme="minorHAnsi"/>
          <w:sz w:val="24"/>
          <w:szCs w:val="24"/>
          <w:lang w:eastAsia="fr-FR"/>
        </w:rPr>
        <w:t xml:space="preserve"> la qualité des supports utilisés ou </w:t>
      </w:r>
      <w:r w:rsidR="009F2938">
        <w:rPr>
          <w:rFonts w:eastAsia="Times New Roman" w:asciiTheme="minorHAnsi" w:hAnsiTheme="minorHAnsi" w:cstheme="minorHAnsi"/>
          <w:sz w:val="24"/>
          <w:szCs w:val="24"/>
          <w:lang w:eastAsia="fr-FR"/>
        </w:rPr>
        <w:t>le caractère communiquant du formateur.</w:t>
      </w:r>
    </w:p>
    <w:p w:rsidRPr="00CC0907" w:rsidR="001637DA" w:rsidP="0039630E" w:rsidRDefault="001637DA" w14:paraId="1E30E04D" w14:textId="3286B4B9">
      <w:pPr>
        <w:pStyle w:val="Paragraphedeliste"/>
        <w:widowControl w:val="0"/>
        <w:numPr>
          <w:ilvl w:val="0"/>
          <w:numId w:val="19"/>
        </w:numPr>
        <w:autoSpaceDE w:val="0"/>
        <w:autoSpaceDN w:val="0"/>
        <w:spacing w:after="120" w:line="240" w:lineRule="auto"/>
        <w:ind w:right="188"/>
        <w:jc w:val="both"/>
        <w:rPr>
          <w:rFonts w:cstheme="minorHAnsi"/>
          <w:b/>
          <w:sz w:val="24"/>
          <w:szCs w:val="24"/>
        </w:rPr>
      </w:pPr>
      <w:r w:rsidRPr="00CC0907">
        <w:rPr>
          <w:rFonts w:cstheme="minorHAnsi"/>
          <w:b/>
          <w:sz w:val="24"/>
          <w:szCs w:val="24"/>
        </w:rPr>
        <w:t>Traiter les</w:t>
      </w:r>
      <w:r w:rsidRPr="00CC0907">
        <w:rPr>
          <w:rFonts w:cstheme="minorHAnsi"/>
          <w:b/>
          <w:spacing w:val="1"/>
          <w:sz w:val="24"/>
          <w:szCs w:val="24"/>
        </w:rPr>
        <w:t xml:space="preserve"> </w:t>
      </w:r>
      <w:r w:rsidRPr="00CC0907">
        <w:rPr>
          <w:rFonts w:cstheme="minorHAnsi"/>
          <w:b/>
          <w:sz w:val="24"/>
          <w:szCs w:val="24"/>
        </w:rPr>
        <w:t>demandes des usagers internes et</w:t>
      </w:r>
      <w:r w:rsidRPr="00CC0907">
        <w:rPr>
          <w:rFonts w:cstheme="minorHAnsi"/>
          <w:b/>
          <w:spacing w:val="1"/>
          <w:sz w:val="24"/>
          <w:szCs w:val="24"/>
        </w:rPr>
        <w:t xml:space="preserve"> </w:t>
      </w:r>
      <w:r w:rsidRPr="00CC0907">
        <w:rPr>
          <w:rFonts w:cstheme="minorHAnsi"/>
          <w:b/>
          <w:sz w:val="24"/>
          <w:szCs w:val="24"/>
        </w:rPr>
        <w:t>externes</w:t>
      </w:r>
    </w:p>
    <w:p w:rsidRPr="00CC0907" w:rsidR="00195717" w:rsidP="0039630E" w:rsidRDefault="0038393F" w14:paraId="2526C5B5" w14:textId="6FE6ADB4">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Pr>
          <w:rFonts w:eastAsia="Times New Roman" w:asciiTheme="minorHAnsi" w:hAnsiTheme="minorHAnsi" w:cstheme="minorHAnsi"/>
          <w:sz w:val="24"/>
          <w:szCs w:val="24"/>
          <w:lang w:eastAsia="fr-FR"/>
        </w:rPr>
        <w:t>La</w:t>
      </w:r>
      <w:r w:rsidRPr="00CC0907" w:rsidR="001637DA">
        <w:rPr>
          <w:rFonts w:eastAsia="Times New Roman" w:asciiTheme="minorHAnsi" w:hAnsiTheme="minorHAnsi" w:cstheme="minorHAnsi"/>
          <w:sz w:val="24"/>
          <w:szCs w:val="24"/>
          <w:lang w:eastAsia="fr-FR"/>
        </w:rPr>
        <w:t xml:space="preserve"> plupart des sanctions rendues par la CNIL depuis l’entrée en application du RGPD résultent de mauvaise</w:t>
      </w:r>
      <w:r>
        <w:rPr>
          <w:rFonts w:eastAsia="Times New Roman" w:asciiTheme="minorHAnsi" w:hAnsiTheme="minorHAnsi" w:cstheme="minorHAnsi"/>
          <w:sz w:val="24"/>
          <w:szCs w:val="24"/>
          <w:lang w:eastAsia="fr-FR"/>
        </w:rPr>
        <w:t>s</w:t>
      </w:r>
      <w:r w:rsidRPr="00CC0907" w:rsidR="001637DA">
        <w:rPr>
          <w:rFonts w:eastAsia="Times New Roman" w:asciiTheme="minorHAnsi" w:hAnsiTheme="minorHAnsi" w:cstheme="minorHAnsi"/>
          <w:sz w:val="24"/>
          <w:szCs w:val="24"/>
          <w:lang w:eastAsia="fr-FR"/>
        </w:rPr>
        <w:t xml:space="preserve"> gestion</w:t>
      </w:r>
      <w:r>
        <w:rPr>
          <w:rFonts w:eastAsia="Times New Roman" w:asciiTheme="minorHAnsi" w:hAnsiTheme="minorHAnsi" w:cstheme="minorHAnsi"/>
          <w:sz w:val="24"/>
          <w:szCs w:val="24"/>
          <w:lang w:eastAsia="fr-FR"/>
        </w:rPr>
        <w:t>s</w:t>
      </w:r>
      <w:r w:rsidRPr="00CC0907" w:rsidR="001637DA">
        <w:rPr>
          <w:rFonts w:eastAsia="Times New Roman" w:asciiTheme="minorHAnsi" w:hAnsiTheme="minorHAnsi" w:cstheme="minorHAnsi"/>
          <w:sz w:val="24"/>
          <w:szCs w:val="24"/>
          <w:lang w:eastAsia="fr-FR"/>
        </w:rPr>
        <w:t xml:space="preserve"> par les organisations des demandes d'exercice des droits des personnes concernées (ex : demandes de droit d’accès), des plaintes et autres réclamations internes et externes concernant la protection des données.</w:t>
      </w:r>
    </w:p>
    <w:p w:rsidRPr="00CC0907" w:rsidR="001637DA" w:rsidP="0039630E" w:rsidRDefault="001637DA" w14:paraId="00FBAFFD" w14:textId="366B1124">
      <w:pPr>
        <w:pStyle w:val="TableParagraph"/>
        <w:shd w:val="clear" w:color="auto" w:fill="FFFFFF" w:themeFill="background1"/>
        <w:spacing w:after="120"/>
        <w:ind w:right="142"/>
        <w:jc w:val="both"/>
        <w:rPr>
          <w:rFonts w:asciiTheme="minorHAnsi" w:hAnsiTheme="minorHAnsi" w:cstheme="minorHAnsi"/>
          <w:sz w:val="24"/>
          <w:szCs w:val="24"/>
          <w:shd w:val="clear" w:color="auto" w:fill="FFFFFF"/>
        </w:rPr>
      </w:pPr>
      <w:r w:rsidRPr="00CC0907">
        <w:rPr>
          <w:rFonts w:eastAsia="Times New Roman" w:asciiTheme="minorHAnsi" w:hAnsiTheme="minorHAnsi" w:cstheme="minorHAnsi"/>
          <w:sz w:val="24"/>
          <w:szCs w:val="24"/>
          <w:lang w:eastAsia="fr-FR"/>
        </w:rPr>
        <w:t>Ce fut notamment le cas pour la décision rendue à l’encontre de Carrefour le 18 novembre 2020, dans laquelle l</w:t>
      </w:r>
      <w:r w:rsidRPr="00CC0907">
        <w:rPr>
          <w:rFonts w:asciiTheme="minorHAnsi" w:hAnsiTheme="minorHAnsi" w:cstheme="minorHAnsi"/>
          <w:sz w:val="24"/>
          <w:szCs w:val="24"/>
          <w:shd w:val="clear" w:color="auto" w:fill="FFFFFF"/>
        </w:rPr>
        <w:t>’autorité identifia</w:t>
      </w:r>
      <w:r w:rsidR="00E916A9">
        <w:rPr>
          <w:rFonts w:asciiTheme="minorHAnsi" w:hAnsiTheme="minorHAnsi" w:cstheme="minorHAnsi"/>
          <w:sz w:val="24"/>
          <w:szCs w:val="24"/>
          <w:shd w:val="clear" w:color="auto" w:fill="FFFFFF"/>
        </w:rPr>
        <w:t>it</w:t>
      </w:r>
      <w:r w:rsidRPr="00CC0907">
        <w:rPr>
          <w:rFonts w:asciiTheme="minorHAnsi" w:hAnsiTheme="minorHAnsi" w:cstheme="minorHAnsi"/>
          <w:sz w:val="24"/>
          <w:szCs w:val="24"/>
          <w:shd w:val="clear" w:color="auto" w:fill="FFFFFF"/>
        </w:rPr>
        <w:t xml:space="preserve"> un retard chronique dans le traitement des demandes d’exercice de droits, alors même que l’article 12 du RGPD prévoit des délais ne pouvant excéder trois mois. La récurrence des retards de traitement résulte d’un manque d’anticipation de l’augmentation des demandes post-RGPD.</w:t>
      </w:r>
    </w:p>
    <w:p w:rsidRPr="00CC0907" w:rsidR="007D5063" w:rsidP="0039630E" w:rsidRDefault="007063D9" w14:paraId="1B950CB8" w14:textId="28FD25E6">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Pr>
          <w:rFonts w:eastAsia="Times New Roman" w:asciiTheme="minorHAnsi" w:hAnsiTheme="minorHAnsi" w:cstheme="minorHAnsi"/>
          <w:noProof/>
          <w:sz w:val="24"/>
          <w:szCs w:val="24"/>
          <w:lang w:eastAsia="fr-FR"/>
        </w:rPr>
        <w:drawing>
          <wp:inline distT="0" distB="0" distL="0" distR="0" wp14:anchorId="1DAB07EF" wp14:editId="366CABAB">
            <wp:extent cx="5760720" cy="3693795"/>
            <wp:effectExtent l="0" t="0" r="0" b="1905"/>
            <wp:docPr id="176985218" name="Image 176985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5218" name="Image 17698521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3693795"/>
                    </a:xfrm>
                    <a:prstGeom prst="rect">
                      <a:avLst/>
                    </a:prstGeom>
                  </pic:spPr>
                </pic:pic>
              </a:graphicData>
            </a:graphic>
          </wp:inline>
        </w:drawing>
      </w:r>
    </w:p>
    <w:p w:rsidRPr="00CC0907" w:rsidR="001637DA" w:rsidP="0039630E" w:rsidRDefault="001637DA" w14:paraId="433D7399" w14:textId="1E1533C8">
      <w:pPr>
        <w:pStyle w:val="TableParagraph"/>
        <w:shd w:val="clear" w:color="auto" w:fill="FFFFFF" w:themeFill="background1"/>
        <w:spacing w:after="120"/>
        <w:ind w:right="142"/>
        <w:jc w:val="both"/>
        <w:rPr>
          <w:rFonts w:eastAsia="Times New Roman" w:asciiTheme="minorHAnsi" w:hAnsiTheme="minorHAnsi" w:cstheme="minorHAnsi"/>
          <w:sz w:val="24"/>
          <w:szCs w:val="24"/>
          <w:lang w:eastAsia="fr-FR"/>
        </w:rPr>
      </w:pPr>
      <w:r w:rsidRPr="00CC0907">
        <w:rPr>
          <w:rFonts w:eastAsia="Times New Roman" w:asciiTheme="minorHAnsi" w:hAnsiTheme="minorHAnsi" w:cstheme="minorHAnsi"/>
          <w:sz w:val="24"/>
          <w:szCs w:val="24"/>
          <w:lang w:eastAsia="fr-FR"/>
        </w:rPr>
        <w:t>Les demandes d’exercice de droits non traitée</w:t>
      </w:r>
      <w:r w:rsidR="000856FB">
        <w:rPr>
          <w:rFonts w:eastAsia="Times New Roman" w:asciiTheme="minorHAnsi" w:hAnsiTheme="minorHAnsi" w:cstheme="minorHAnsi"/>
          <w:sz w:val="24"/>
          <w:szCs w:val="24"/>
          <w:lang w:eastAsia="fr-FR"/>
        </w:rPr>
        <w:t>s</w:t>
      </w:r>
      <w:r w:rsidRPr="00CC0907">
        <w:rPr>
          <w:rFonts w:eastAsia="Times New Roman" w:asciiTheme="minorHAnsi" w:hAnsiTheme="minorHAnsi" w:cstheme="minorHAnsi"/>
          <w:sz w:val="24"/>
          <w:szCs w:val="24"/>
          <w:lang w:eastAsia="fr-FR"/>
        </w:rPr>
        <w:t xml:space="preserve"> dérivent souvent en plainte à l’attention de la CNIL, qui si elles </w:t>
      </w:r>
      <w:r w:rsidR="009A72E0">
        <w:rPr>
          <w:rFonts w:eastAsia="Times New Roman" w:asciiTheme="minorHAnsi" w:hAnsiTheme="minorHAnsi" w:cstheme="minorHAnsi"/>
          <w:sz w:val="24"/>
          <w:szCs w:val="24"/>
          <w:lang w:eastAsia="fr-FR"/>
        </w:rPr>
        <w:t>sont répétées</w:t>
      </w:r>
      <w:r w:rsidR="00D706D5">
        <w:rPr>
          <w:rFonts w:eastAsia="Times New Roman" w:asciiTheme="minorHAnsi" w:hAnsiTheme="minorHAnsi" w:cstheme="minorHAnsi"/>
          <w:sz w:val="24"/>
          <w:szCs w:val="24"/>
          <w:lang w:eastAsia="fr-FR"/>
        </w:rPr>
        <w:t>,</w:t>
      </w:r>
      <w:r w:rsidRPr="00CC0907">
        <w:rPr>
          <w:rFonts w:eastAsia="Times New Roman" w:asciiTheme="minorHAnsi" w:hAnsiTheme="minorHAnsi" w:cstheme="minorHAnsi"/>
          <w:sz w:val="24"/>
          <w:szCs w:val="24"/>
          <w:lang w:eastAsia="fr-FR"/>
        </w:rPr>
        <w:t xml:space="preserve"> incite la CNIL </w:t>
      </w:r>
      <w:r w:rsidR="000856FB">
        <w:rPr>
          <w:rFonts w:eastAsia="Times New Roman" w:asciiTheme="minorHAnsi" w:hAnsiTheme="minorHAnsi" w:cstheme="minorHAnsi"/>
          <w:sz w:val="24"/>
          <w:szCs w:val="24"/>
          <w:lang w:eastAsia="fr-FR"/>
        </w:rPr>
        <w:t>à</w:t>
      </w:r>
      <w:r w:rsidRPr="00CC0907">
        <w:rPr>
          <w:rFonts w:eastAsia="Times New Roman" w:asciiTheme="minorHAnsi" w:hAnsiTheme="minorHAnsi" w:cstheme="minorHAnsi"/>
          <w:sz w:val="24"/>
          <w:szCs w:val="24"/>
          <w:lang w:eastAsia="fr-FR"/>
        </w:rPr>
        <w:t xml:space="preserve"> se saisir du sujet et à engager les investigations et enquêtes adéquates. </w:t>
      </w:r>
    </w:p>
    <w:p w:rsidRPr="00CC0907" w:rsidR="001637DA" w:rsidP="0039630E" w:rsidRDefault="001637DA" w14:paraId="54CF9F6E" w14:textId="73AB6361">
      <w:pPr>
        <w:pStyle w:val="TableParagraph"/>
        <w:numPr>
          <w:ilvl w:val="0"/>
          <w:numId w:val="19"/>
        </w:numPr>
        <w:shd w:val="clear" w:color="auto" w:fill="FFFFFF" w:themeFill="background1"/>
        <w:spacing w:after="120"/>
        <w:ind w:right="142"/>
        <w:jc w:val="both"/>
        <w:rPr>
          <w:rFonts w:eastAsia="Times New Roman" w:asciiTheme="minorHAnsi" w:hAnsiTheme="minorHAnsi" w:cstheme="minorHAnsi"/>
          <w:b/>
          <w:bCs/>
          <w:sz w:val="24"/>
          <w:szCs w:val="24"/>
          <w:lang w:eastAsia="fr-FR"/>
        </w:rPr>
      </w:pPr>
      <w:r w:rsidRPr="00CC0907">
        <w:rPr>
          <w:rFonts w:eastAsia="Times New Roman" w:asciiTheme="minorHAnsi" w:hAnsiTheme="minorHAnsi" w:cstheme="minorHAnsi"/>
          <w:b/>
          <w:bCs/>
          <w:sz w:val="24"/>
          <w:szCs w:val="24"/>
          <w:lang w:eastAsia="fr-FR"/>
        </w:rPr>
        <w:t>Gérer les risques de sécurité</w:t>
      </w:r>
    </w:p>
    <w:p w:rsidRPr="00CC0907" w:rsidR="001637DA" w:rsidP="0039630E" w:rsidRDefault="00CC0907" w14:paraId="11107D26" w14:textId="60887382">
      <w:pPr>
        <w:widowControl w:val="0"/>
        <w:autoSpaceDE w:val="0"/>
        <w:autoSpaceDN w:val="0"/>
        <w:spacing w:after="120" w:line="240" w:lineRule="auto"/>
        <w:jc w:val="both"/>
        <w:rPr>
          <w:rFonts w:eastAsia="Times New Roman" w:cstheme="minorHAnsi"/>
          <w:sz w:val="24"/>
          <w:szCs w:val="24"/>
          <w:lang w:eastAsia="fr-FR"/>
        </w:rPr>
      </w:pPr>
      <w:r w:rsidRPr="00CC0907">
        <w:rPr>
          <w:rFonts w:eastAsiaTheme="minorEastAsia" w:cstheme="minorHAnsi"/>
          <w:color w:val="303030"/>
          <w:sz w:val="24"/>
          <w:szCs w:val="24"/>
        </w:rPr>
        <w:t xml:space="preserve">Bon nombre de sinistres cybers analysés par les compagnies d’assurances ont fait apparaître des lacunes en matière de conformité et de sécurité qu’elles refusent désormais de couvrir. </w:t>
      </w:r>
      <w:r w:rsidRPr="00CC0907">
        <w:rPr>
          <w:rFonts w:eastAsia="Times New Roman" w:cstheme="minorHAnsi"/>
          <w:sz w:val="24"/>
          <w:szCs w:val="24"/>
          <w:lang w:eastAsia="fr-FR"/>
        </w:rPr>
        <w:t xml:space="preserve">L’appréciation des risques de sécurité que les traitements de données personnelles sont susceptibles d'engendrer sur les personnes concernées, </w:t>
      </w:r>
      <w:r w:rsidR="002047E1">
        <w:rPr>
          <w:rFonts w:eastAsia="Times New Roman" w:cstheme="minorHAnsi"/>
          <w:sz w:val="24"/>
          <w:szCs w:val="24"/>
          <w:lang w:eastAsia="fr-FR"/>
        </w:rPr>
        <w:t xml:space="preserve">la </w:t>
      </w:r>
      <w:r w:rsidRPr="00CC0907">
        <w:rPr>
          <w:rFonts w:eastAsia="Times New Roman" w:cstheme="minorHAnsi"/>
          <w:sz w:val="24"/>
          <w:szCs w:val="24"/>
          <w:lang w:eastAsia="fr-FR"/>
        </w:rPr>
        <w:t xml:space="preserve">détermination de mesures contribuant à les traiter (y compris des clauses contractuelles types) et la vérification de la mise en œuvre des mesures prévues </w:t>
      </w:r>
      <w:r w:rsidR="002047E1">
        <w:rPr>
          <w:rFonts w:eastAsia="Times New Roman" w:cstheme="minorHAnsi"/>
          <w:sz w:val="24"/>
          <w:szCs w:val="24"/>
          <w:lang w:eastAsia="fr-FR"/>
        </w:rPr>
        <w:t xml:space="preserve">sont perfectibles </w:t>
      </w:r>
      <w:r w:rsidRPr="00CC0907">
        <w:rPr>
          <w:rFonts w:eastAsia="Times New Roman" w:cstheme="minorHAnsi"/>
          <w:sz w:val="24"/>
          <w:szCs w:val="24"/>
          <w:lang w:eastAsia="fr-FR"/>
        </w:rPr>
        <w:t>dans une grande majorité d’organisations, qui</w:t>
      </w:r>
      <w:r w:rsidR="009E1E4C">
        <w:rPr>
          <w:rFonts w:eastAsia="Times New Roman" w:cstheme="minorHAnsi"/>
          <w:sz w:val="24"/>
          <w:szCs w:val="24"/>
          <w:lang w:eastAsia="fr-FR"/>
        </w:rPr>
        <w:t>,</w:t>
      </w:r>
      <w:r w:rsidRPr="00CC0907">
        <w:rPr>
          <w:rFonts w:eastAsia="Times New Roman" w:cstheme="minorHAnsi"/>
          <w:sz w:val="24"/>
          <w:szCs w:val="24"/>
          <w:lang w:eastAsia="fr-FR"/>
        </w:rPr>
        <w:t xml:space="preserve"> face à l’apparente complexité du sujet</w:t>
      </w:r>
      <w:r w:rsidR="009E1E4C">
        <w:rPr>
          <w:rFonts w:eastAsia="Times New Roman" w:cstheme="minorHAnsi"/>
          <w:sz w:val="24"/>
          <w:szCs w:val="24"/>
          <w:lang w:eastAsia="fr-FR"/>
        </w:rPr>
        <w:t>,</w:t>
      </w:r>
      <w:r w:rsidRPr="00CC0907">
        <w:rPr>
          <w:rFonts w:eastAsia="Times New Roman" w:cstheme="minorHAnsi"/>
          <w:sz w:val="24"/>
          <w:szCs w:val="24"/>
          <w:lang w:eastAsia="fr-FR"/>
        </w:rPr>
        <w:t xml:space="preserve"> font souvent part d’un renoncement inquiétant.</w:t>
      </w:r>
    </w:p>
    <w:p w:rsidRPr="00CC0907" w:rsidR="007D5063" w:rsidP="0039630E" w:rsidRDefault="00221D34" w14:paraId="2B6D1AB4" w14:textId="22F5DFDA">
      <w:pPr>
        <w:pStyle w:val="TableParagraph"/>
        <w:shd w:val="clear" w:color="auto" w:fill="FFFFFF" w:themeFill="background1"/>
        <w:spacing w:after="120"/>
        <w:ind w:right="144"/>
        <w:jc w:val="both"/>
        <w:rPr>
          <w:rFonts w:eastAsia="Times New Roman" w:asciiTheme="minorHAnsi" w:hAnsiTheme="minorHAnsi" w:cstheme="minorHAnsi"/>
          <w:sz w:val="24"/>
          <w:szCs w:val="24"/>
          <w:lang w:eastAsia="fr-FR"/>
        </w:rPr>
      </w:pPr>
      <w:r>
        <w:rPr>
          <w:rFonts w:eastAsia="Times New Roman" w:asciiTheme="minorHAnsi" w:hAnsiTheme="minorHAnsi" w:cstheme="minorHAnsi"/>
          <w:noProof/>
          <w:sz w:val="24"/>
          <w:szCs w:val="24"/>
          <w:lang w:eastAsia="fr-FR"/>
        </w:rPr>
        <w:drawing>
          <wp:inline distT="0" distB="0" distL="0" distR="0" wp14:anchorId="456D910D" wp14:editId="4523FC47">
            <wp:extent cx="5760720" cy="3578860"/>
            <wp:effectExtent l="0" t="0" r="0" b="2540"/>
            <wp:docPr id="176985219" name="Image 176985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5219" name="Image 17698521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3578860"/>
                    </a:xfrm>
                    <a:prstGeom prst="rect">
                      <a:avLst/>
                    </a:prstGeom>
                  </pic:spPr>
                </pic:pic>
              </a:graphicData>
            </a:graphic>
          </wp:inline>
        </w:drawing>
      </w:r>
    </w:p>
    <w:p w:rsidRPr="00CC0907" w:rsidR="00CC0907" w:rsidP="0039630E" w:rsidRDefault="00CC0907" w14:paraId="22369DBB" w14:textId="7632C527">
      <w:pPr>
        <w:spacing w:after="120" w:line="240" w:lineRule="auto"/>
        <w:jc w:val="both"/>
        <w:rPr>
          <w:rFonts w:eastAsia="Times New Roman" w:cstheme="minorHAnsi"/>
          <w:sz w:val="24"/>
          <w:szCs w:val="24"/>
          <w:lang w:eastAsia="fr-FR"/>
        </w:rPr>
      </w:pPr>
      <w:r w:rsidRPr="00CC0907">
        <w:rPr>
          <w:rFonts w:eastAsia="Times New Roman" w:cstheme="minorHAnsi"/>
          <w:sz w:val="24"/>
          <w:szCs w:val="24"/>
          <w:lang w:eastAsia="fr-FR"/>
        </w:rPr>
        <w:t xml:space="preserve">Comme nous le verrons dans la seconde </w:t>
      </w:r>
      <w:r w:rsidR="00621BEF">
        <w:rPr>
          <w:rFonts w:eastAsia="Times New Roman" w:cstheme="minorHAnsi"/>
          <w:sz w:val="24"/>
          <w:szCs w:val="24"/>
          <w:lang w:eastAsia="fr-FR"/>
        </w:rPr>
        <w:t>action proposée</w:t>
      </w:r>
      <w:r w:rsidRPr="00CC0907">
        <w:rPr>
          <w:rFonts w:eastAsia="Times New Roman" w:cstheme="minorHAnsi"/>
          <w:sz w:val="24"/>
          <w:szCs w:val="24"/>
          <w:lang w:eastAsia="fr-FR"/>
        </w:rPr>
        <w:t xml:space="preserve">, la mise en place des indicateurs objectifs en matière de sécurité, en s’appuyant sur des outils qui permettent de disposer d’une </w:t>
      </w:r>
      <w:r w:rsidRPr="00CC0907">
        <w:rPr>
          <w:rFonts w:eastAsia="Times New Roman" w:cstheme="minorHAnsi"/>
          <w:b/>
          <w:bCs/>
          <w:sz w:val="24"/>
          <w:szCs w:val="24"/>
          <w:lang w:eastAsia="fr-FR"/>
        </w:rPr>
        <w:t>notation sécurité par une tierce partie</w:t>
      </w:r>
      <w:r w:rsidRPr="00CC0907">
        <w:rPr>
          <w:rFonts w:eastAsia="Times New Roman" w:cstheme="minorHAnsi"/>
          <w:sz w:val="24"/>
          <w:szCs w:val="24"/>
          <w:lang w:eastAsia="fr-FR"/>
        </w:rPr>
        <w:t xml:space="preserve"> et notamment des outils tels que </w:t>
      </w:r>
      <w:proofErr w:type="spellStart"/>
      <w:r w:rsidRPr="00CC0907">
        <w:rPr>
          <w:rFonts w:eastAsia="Times New Roman" w:cstheme="minorHAnsi"/>
          <w:sz w:val="24"/>
          <w:szCs w:val="24"/>
          <w:lang w:eastAsia="fr-FR"/>
        </w:rPr>
        <w:t>SecurityScorecard</w:t>
      </w:r>
      <w:proofErr w:type="spellEnd"/>
      <w:r w:rsidRPr="00CC0907">
        <w:rPr>
          <w:rFonts w:eastAsia="Times New Roman" w:cstheme="minorHAnsi"/>
          <w:sz w:val="24"/>
          <w:szCs w:val="24"/>
          <w:lang w:eastAsia="fr-FR"/>
        </w:rPr>
        <w:t xml:space="preserve"> ou </w:t>
      </w:r>
      <w:proofErr w:type="spellStart"/>
      <w:r w:rsidRPr="00CC0907">
        <w:rPr>
          <w:rFonts w:eastAsia="Times New Roman" w:cstheme="minorHAnsi"/>
          <w:sz w:val="24"/>
          <w:szCs w:val="24"/>
          <w:lang w:eastAsia="fr-FR"/>
        </w:rPr>
        <w:t>Bitsight</w:t>
      </w:r>
      <w:proofErr w:type="spellEnd"/>
      <w:r w:rsidRPr="00CC0907">
        <w:rPr>
          <w:rFonts w:eastAsia="Times New Roman" w:cstheme="minorHAnsi"/>
          <w:sz w:val="24"/>
          <w:szCs w:val="24"/>
          <w:lang w:eastAsia="fr-FR"/>
        </w:rPr>
        <w:t xml:space="preserve"> devient indispensable et permet de mettre en place une veille active sur les vulnérabilités liées aux supports des données et les actions correctives appropriées.</w:t>
      </w:r>
    </w:p>
    <w:p w:rsidRPr="001C55EC" w:rsidR="00195717" w:rsidP="0039630E" w:rsidRDefault="00CC0907" w14:paraId="2B75926E" w14:textId="4FAC24A7">
      <w:pPr>
        <w:pStyle w:val="TableParagraph"/>
        <w:numPr>
          <w:ilvl w:val="0"/>
          <w:numId w:val="19"/>
        </w:numPr>
        <w:shd w:val="clear" w:color="auto" w:fill="FFFFFF" w:themeFill="background1"/>
        <w:spacing w:after="120"/>
        <w:ind w:right="144"/>
        <w:jc w:val="both"/>
        <w:rPr>
          <w:rFonts w:eastAsia="Times New Roman" w:asciiTheme="minorHAnsi" w:hAnsiTheme="minorHAnsi" w:cstheme="minorHAnsi"/>
          <w:b/>
          <w:bCs/>
          <w:sz w:val="24"/>
          <w:szCs w:val="24"/>
          <w:lang w:eastAsia="fr-FR"/>
        </w:rPr>
      </w:pPr>
      <w:r w:rsidRPr="001C55EC">
        <w:rPr>
          <w:rFonts w:eastAsia="Times New Roman" w:asciiTheme="minorHAnsi" w:hAnsiTheme="minorHAnsi" w:cstheme="minorHAnsi"/>
          <w:b/>
          <w:bCs/>
          <w:sz w:val="24"/>
          <w:szCs w:val="24"/>
          <w:lang w:eastAsia="fr-FR"/>
        </w:rPr>
        <w:t>Gérer les violations de données</w:t>
      </w:r>
    </w:p>
    <w:p w:rsidR="00CC0907" w:rsidP="0039630E" w:rsidRDefault="001255AC" w14:paraId="1A06FAF4" w14:textId="1782CABD">
      <w:pPr>
        <w:pStyle w:val="TableParagraph"/>
        <w:shd w:val="clear" w:color="auto" w:fill="FFFFFF" w:themeFill="background1"/>
        <w:spacing w:after="120"/>
        <w:ind w:right="144"/>
        <w:jc w:val="both"/>
        <w:rPr>
          <w:rFonts w:eastAsia="Times New Roman" w:asciiTheme="minorHAnsi" w:hAnsiTheme="minorHAnsi" w:cstheme="minorHAnsi"/>
          <w:sz w:val="24"/>
          <w:szCs w:val="24"/>
          <w:lang w:eastAsia="fr-FR"/>
        </w:rPr>
      </w:pPr>
      <w:r>
        <w:rPr>
          <w:rFonts w:eastAsia="Times New Roman" w:asciiTheme="minorHAnsi" w:hAnsiTheme="minorHAnsi" w:cstheme="minorHAnsi"/>
          <w:sz w:val="24"/>
          <w:szCs w:val="24"/>
          <w:lang w:eastAsia="fr-FR"/>
        </w:rPr>
        <w:t>Cette dernière activité est la suite logique de la précédente</w:t>
      </w:r>
      <w:r w:rsidR="00E96DF0">
        <w:rPr>
          <w:rFonts w:eastAsia="Times New Roman" w:asciiTheme="minorHAnsi" w:hAnsiTheme="minorHAnsi" w:cstheme="minorHAnsi"/>
          <w:sz w:val="24"/>
          <w:szCs w:val="24"/>
          <w:lang w:eastAsia="fr-FR"/>
        </w:rPr>
        <w:t>. L</w:t>
      </w:r>
      <w:r>
        <w:rPr>
          <w:rFonts w:eastAsia="Times New Roman" w:asciiTheme="minorHAnsi" w:hAnsiTheme="minorHAnsi" w:cstheme="minorHAnsi"/>
          <w:sz w:val="24"/>
          <w:szCs w:val="24"/>
          <w:lang w:eastAsia="fr-FR"/>
        </w:rPr>
        <w:t>’</w:t>
      </w:r>
      <w:r>
        <w:t>a</w:t>
      </w:r>
      <w:r w:rsidRPr="001255AC">
        <w:rPr>
          <w:rFonts w:eastAsia="Times New Roman" w:asciiTheme="minorHAnsi" w:hAnsiTheme="minorHAnsi" w:cstheme="minorHAnsi"/>
          <w:sz w:val="24"/>
          <w:szCs w:val="24"/>
          <w:lang w:eastAsia="fr-FR"/>
        </w:rPr>
        <w:t xml:space="preserve">ppréciation des risques de sécurité que les traitements de données personnelles sont susceptibles d'engendrer sur les personnes concernées, </w:t>
      </w:r>
      <w:r w:rsidR="004F7FA9">
        <w:rPr>
          <w:rFonts w:eastAsia="Times New Roman" w:asciiTheme="minorHAnsi" w:hAnsiTheme="minorHAnsi" w:cstheme="minorHAnsi"/>
          <w:sz w:val="24"/>
          <w:szCs w:val="24"/>
          <w:lang w:eastAsia="fr-FR"/>
        </w:rPr>
        <w:t xml:space="preserve">la </w:t>
      </w:r>
      <w:r w:rsidRPr="001255AC">
        <w:rPr>
          <w:rFonts w:eastAsia="Times New Roman" w:asciiTheme="minorHAnsi" w:hAnsiTheme="minorHAnsi" w:cstheme="minorHAnsi"/>
          <w:sz w:val="24"/>
          <w:szCs w:val="24"/>
          <w:lang w:eastAsia="fr-FR"/>
        </w:rPr>
        <w:t>détermination de mesures contribuant à les traiter (y compris des clauses contractuelles types) et vérification de la mise en œuvre des mesures prévues</w:t>
      </w:r>
      <w:r>
        <w:rPr>
          <w:rFonts w:eastAsia="Times New Roman" w:asciiTheme="minorHAnsi" w:hAnsiTheme="minorHAnsi" w:cstheme="minorHAnsi"/>
          <w:sz w:val="24"/>
          <w:szCs w:val="24"/>
          <w:lang w:eastAsia="fr-FR"/>
        </w:rPr>
        <w:t xml:space="preserve"> </w:t>
      </w:r>
      <w:r w:rsidR="002E05B3">
        <w:rPr>
          <w:rFonts w:eastAsia="Times New Roman" w:asciiTheme="minorHAnsi" w:hAnsiTheme="minorHAnsi" w:cstheme="minorHAnsi"/>
          <w:sz w:val="24"/>
          <w:szCs w:val="24"/>
          <w:lang w:eastAsia="fr-FR"/>
        </w:rPr>
        <w:t>se révèlent ardues</w:t>
      </w:r>
      <w:r>
        <w:rPr>
          <w:rFonts w:eastAsia="Times New Roman" w:asciiTheme="minorHAnsi" w:hAnsiTheme="minorHAnsi" w:cstheme="minorHAnsi"/>
          <w:sz w:val="24"/>
          <w:szCs w:val="24"/>
          <w:lang w:eastAsia="fr-FR"/>
        </w:rPr>
        <w:t>, car elle nécessite une capacité de réactivité au sein d’organisations qui sont souvent dépassées par la complexité techniques et opérationnelles dans la résolutions de ce type de problèmes pour lesquels elles ne disposent bien souvent pas des ressources internes habituées au traitement de ce type de situation.</w:t>
      </w:r>
    </w:p>
    <w:p w:rsidR="00AE3298" w:rsidP="0039630E" w:rsidRDefault="00AE3298" w14:paraId="2A5214B7" w14:textId="02A44E65">
      <w:pPr>
        <w:pStyle w:val="TableParagraph"/>
        <w:shd w:val="clear" w:color="auto" w:fill="FFFFFF" w:themeFill="background1"/>
        <w:spacing w:after="120"/>
        <w:ind w:right="144"/>
        <w:jc w:val="both"/>
        <w:rPr>
          <w:rFonts w:eastAsia="Times New Roman" w:asciiTheme="minorHAnsi" w:hAnsiTheme="minorHAnsi" w:cstheme="minorHAnsi"/>
          <w:sz w:val="24"/>
          <w:szCs w:val="24"/>
          <w:lang w:eastAsia="fr-FR"/>
        </w:rPr>
      </w:pPr>
      <w:r>
        <w:rPr>
          <w:rFonts w:eastAsia="Times New Roman" w:asciiTheme="minorHAnsi" w:hAnsiTheme="minorHAnsi" w:cstheme="minorHAnsi"/>
          <w:noProof/>
          <w:sz w:val="24"/>
          <w:szCs w:val="24"/>
          <w:lang w:eastAsia="fr-FR"/>
        </w:rPr>
        <w:drawing>
          <wp:inline distT="0" distB="0" distL="0" distR="0" wp14:anchorId="74602BB7" wp14:editId="7C70050F">
            <wp:extent cx="5760720" cy="4053205"/>
            <wp:effectExtent l="0" t="0" r="0" b="4445"/>
            <wp:docPr id="176985220" name="Image 176985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85220" name="Image 17698522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4053205"/>
                    </a:xfrm>
                    <a:prstGeom prst="rect">
                      <a:avLst/>
                    </a:prstGeom>
                  </pic:spPr>
                </pic:pic>
              </a:graphicData>
            </a:graphic>
          </wp:inline>
        </w:drawing>
      </w:r>
    </w:p>
    <w:p w:rsidRPr="00CC0907" w:rsidR="00A10915" w:rsidP="0039630E" w:rsidRDefault="00A10915" w14:paraId="6F1B7650" w14:textId="0734D13C">
      <w:pPr>
        <w:pStyle w:val="TableParagraph"/>
        <w:shd w:val="clear" w:color="auto" w:fill="FFFFFF" w:themeFill="background1"/>
        <w:spacing w:after="120"/>
        <w:ind w:right="144"/>
        <w:jc w:val="both"/>
        <w:rPr>
          <w:rFonts w:eastAsia="Times New Roman" w:asciiTheme="minorHAnsi" w:hAnsiTheme="minorHAnsi" w:cstheme="minorHAnsi"/>
          <w:sz w:val="24"/>
          <w:szCs w:val="24"/>
          <w:lang w:eastAsia="fr-FR"/>
        </w:rPr>
      </w:pPr>
      <w:r>
        <w:rPr>
          <w:rFonts w:eastAsia="Times New Roman" w:asciiTheme="minorHAnsi" w:hAnsiTheme="minorHAnsi" w:cstheme="minorHAnsi"/>
          <w:sz w:val="24"/>
          <w:szCs w:val="24"/>
          <w:lang w:eastAsia="fr-FR"/>
        </w:rPr>
        <w:t xml:space="preserve">Cette activité est souvent la moins </w:t>
      </w:r>
      <w:r w:rsidR="00FE5E42">
        <w:rPr>
          <w:rFonts w:eastAsia="Times New Roman" w:asciiTheme="minorHAnsi" w:hAnsiTheme="minorHAnsi" w:cstheme="minorHAnsi"/>
          <w:sz w:val="24"/>
          <w:szCs w:val="24"/>
          <w:lang w:eastAsia="fr-FR"/>
        </w:rPr>
        <w:t>maitrisée</w:t>
      </w:r>
      <w:r>
        <w:rPr>
          <w:rFonts w:eastAsia="Times New Roman" w:asciiTheme="minorHAnsi" w:hAnsiTheme="minorHAnsi" w:cstheme="minorHAnsi"/>
          <w:sz w:val="24"/>
          <w:szCs w:val="24"/>
          <w:lang w:eastAsia="fr-FR"/>
        </w:rPr>
        <w:t xml:space="preserve"> dans les organisations</w:t>
      </w:r>
      <w:r w:rsidR="00B34599">
        <w:rPr>
          <w:rFonts w:eastAsia="Times New Roman" w:asciiTheme="minorHAnsi" w:hAnsiTheme="minorHAnsi" w:cstheme="minorHAnsi"/>
          <w:sz w:val="24"/>
          <w:szCs w:val="24"/>
          <w:lang w:eastAsia="fr-FR"/>
        </w:rPr>
        <w:t xml:space="preserve">. Il est </w:t>
      </w:r>
      <w:r w:rsidR="00EA6A05">
        <w:rPr>
          <w:rFonts w:eastAsia="Times New Roman" w:asciiTheme="minorHAnsi" w:hAnsiTheme="minorHAnsi" w:cstheme="minorHAnsi"/>
          <w:sz w:val="24"/>
          <w:szCs w:val="24"/>
          <w:lang w:eastAsia="fr-FR"/>
        </w:rPr>
        <w:t>rare</w:t>
      </w:r>
      <w:r>
        <w:rPr>
          <w:rFonts w:eastAsia="Times New Roman" w:asciiTheme="minorHAnsi" w:hAnsiTheme="minorHAnsi" w:cstheme="minorHAnsi"/>
          <w:sz w:val="24"/>
          <w:szCs w:val="24"/>
          <w:lang w:eastAsia="fr-FR"/>
        </w:rPr>
        <w:t xml:space="preserve"> </w:t>
      </w:r>
      <w:r w:rsidR="00D51688">
        <w:rPr>
          <w:rFonts w:eastAsia="Times New Roman" w:asciiTheme="minorHAnsi" w:hAnsiTheme="minorHAnsi" w:cstheme="minorHAnsi"/>
          <w:sz w:val="24"/>
          <w:szCs w:val="24"/>
          <w:lang w:eastAsia="fr-FR"/>
        </w:rPr>
        <w:t xml:space="preserve">de </w:t>
      </w:r>
      <w:r w:rsidR="00AD3D56">
        <w:rPr>
          <w:rFonts w:eastAsia="Times New Roman" w:asciiTheme="minorHAnsi" w:hAnsiTheme="minorHAnsi" w:cstheme="minorHAnsi"/>
          <w:sz w:val="24"/>
          <w:szCs w:val="24"/>
          <w:lang w:eastAsia="fr-FR"/>
        </w:rPr>
        <w:t>la voir intégrée</w:t>
      </w:r>
      <w:r w:rsidR="00D51688">
        <w:rPr>
          <w:rFonts w:eastAsia="Times New Roman" w:asciiTheme="minorHAnsi" w:hAnsiTheme="minorHAnsi" w:cstheme="minorHAnsi"/>
          <w:sz w:val="24"/>
          <w:szCs w:val="24"/>
          <w:lang w:eastAsia="fr-FR"/>
        </w:rPr>
        <w:t xml:space="preserve"> dans </w:t>
      </w:r>
      <w:r w:rsidR="00C16E80">
        <w:rPr>
          <w:rFonts w:eastAsia="Times New Roman" w:asciiTheme="minorHAnsi" w:hAnsiTheme="minorHAnsi" w:cstheme="minorHAnsi"/>
          <w:sz w:val="24"/>
          <w:szCs w:val="24"/>
          <w:lang w:eastAsia="fr-FR"/>
        </w:rPr>
        <w:t xml:space="preserve">un </w:t>
      </w:r>
      <w:proofErr w:type="spellStart"/>
      <w:r w:rsidR="00AD3D56">
        <w:rPr>
          <w:rFonts w:eastAsia="Times New Roman" w:asciiTheme="minorHAnsi" w:hAnsiTheme="minorHAnsi" w:cstheme="minorHAnsi"/>
          <w:sz w:val="24"/>
          <w:szCs w:val="24"/>
          <w:lang w:eastAsia="fr-FR"/>
        </w:rPr>
        <w:t>process</w:t>
      </w:r>
      <w:proofErr w:type="spellEnd"/>
      <w:r w:rsidR="00AD3D56">
        <w:rPr>
          <w:rFonts w:eastAsia="Times New Roman" w:asciiTheme="minorHAnsi" w:hAnsiTheme="minorHAnsi" w:cstheme="minorHAnsi"/>
          <w:sz w:val="24"/>
          <w:szCs w:val="24"/>
          <w:lang w:eastAsia="fr-FR"/>
        </w:rPr>
        <w:t xml:space="preserve"> de </w:t>
      </w:r>
      <w:r w:rsidR="00D51688">
        <w:rPr>
          <w:rFonts w:eastAsia="Times New Roman" w:asciiTheme="minorHAnsi" w:hAnsiTheme="minorHAnsi" w:cstheme="minorHAnsi"/>
          <w:sz w:val="24"/>
          <w:szCs w:val="24"/>
          <w:lang w:eastAsia="fr-FR"/>
        </w:rPr>
        <w:t>gestion des incidents</w:t>
      </w:r>
      <w:r w:rsidR="00AD3D56">
        <w:rPr>
          <w:rFonts w:eastAsia="Times New Roman" w:asciiTheme="minorHAnsi" w:hAnsiTheme="minorHAnsi" w:cstheme="minorHAnsi"/>
          <w:sz w:val="24"/>
          <w:szCs w:val="24"/>
          <w:lang w:eastAsia="fr-FR"/>
        </w:rPr>
        <w:t xml:space="preserve"> alors qu’une telle disposition </w:t>
      </w:r>
      <w:r w:rsidR="000D56AA">
        <w:rPr>
          <w:rFonts w:eastAsia="Times New Roman" w:asciiTheme="minorHAnsi" w:hAnsiTheme="minorHAnsi" w:cstheme="minorHAnsi"/>
          <w:sz w:val="24"/>
          <w:szCs w:val="24"/>
          <w:lang w:eastAsia="fr-FR"/>
        </w:rPr>
        <w:t>autorise</w:t>
      </w:r>
      <w:r w:rsidR="002D322E">
        <w:rPr>
          <w:rFonts w:eastAsia="Times New Roman" w:asciiTheme="minorHAnsi" w:hAnsiTheme="minorHAnsi" w:cstheme="minorHAnsi"/>
          <w:sz w:val="24"/>
          <w:szCs w:val="24"/>
          <w:lang w:eastAsia="fr-FR"/>
        </w:rPr>
        <w:t>rait</w:t>
      </w:r>
      <w:r w:rsidR="00D51688">
        <w:rPr>
          <w:rFonts w:eastAsia="Times New Roman" w:asciiTheme="minorHAnsi" w:hAnsiTheme="minorHAnsi" w:cstheme="minorHAnsi"/>
          <w:sz w:val="24"/>
          <w:szCs w:val="24"/>
          <w:lang w:eastAsia="fr-FR"/>
        </w:rPr>
        <w:t xml:space="preserve"> une </w:t>
      </w:r>
      <w:r w:rsidR="000D56AA">
        <w:rPr>
          <w:rFonts w:eastAsia="Times New Roman" w:asciiTheme="minorHAnsi" w:hAnsiTheme="minorHAnsi" w:cstheme="minorHAnsi"/>
          <w:sz w:val="24"/>
          <w:szCs w:val="24"/>
          <w:lang w:eastAsia="fr-FR"/>
        </w:rPr>
        <w:t xml:space="preserve">bien </w:t>
      </w:r>
      <w:r w:rsidR="00D51688">
        <w:rPr>
          <w:rFonts w:eastAsia="Times New Roman" w:asciiTheme="minorHAnsi" w:hAnsiTheme="minorHAnsi" w:cstheme="minorHAnsi"/>
          <w:sz w:val="24"/>
          <w:szCs w:val="24"/>
          <w:lang w:eastAsia="fr-FR"/>
        </w:rPr>
        <w:t xml:space="preserve">meilleure anticipation </w:t>
      </w:r>
      <w:r w:rsidR="006A5480">
        <w:rPr>
          <w:rFonts w:eastAsia="Times New Roman" w:asciiTheme="minorHAnsi" w:hAnsiTheme="minorHAnsi" w:cstheme="minorHAnsi"/>
          <w:sz w:val="24"/>
          <w:szCs w:val="24"/>
          <w:lang w:eastAsia="fr-FR"/>
        </w:rPr>
        <w:t xml:space="preserve">des actions </w:t>
      </w:r>
      <w:r w:rsidR="00DD5FFB">
        <w:rPr>
          <w:rFonts w:eastAsia="Times New Roman" w:asciiTheme="minorHAnsi" w:hAnsiTheme="minorHAnsi" w:cstheme="minorHAnsi"/>
          <w:sz w:val="24"/>
          <w:szCs w:val="24"/>
          <w:lang w:eastAsia="fr-FR"/>
        </w:rPr>
        <w:t>à mener</w:t>
      </w:r>
      <w:r w:rsidR="00AE3298">
        <w:rPr>
          <w:rFonts w:eastAsia="Times New Roman" w:asciiTheme="minorHAnsi" w:hAnsiTheme="minorHAnsi" w:cstheme="minorHAnsi"/>
          <w:sz w:val="24"/>
          <w:szCs w:val="24"/>
          <w:lang w:eastAsia="fr-FR"/>
        </w:rPr>
        <w:t xml:space="preserve">. </w:t>
      </w:r>
    </w:p>
    <w:p w:rsidRPr="00CC0907" w:rsidR="0028176E" w:rsidP="00B36EAE" w:rsidRDefault="001255AC" w14:paraId="6C3D25D9" w14:textId="1000A46C">
      <w:pPr>
        <w:spacing w:after="120" w:line="240" w:lineRule="auto"/>
        <w:jc w:val="both"/>
        <w:rPr>
          <w:rFonts w:eastAsiaTheme="minorEastAsia" w:cstheme="minorHAnsi"/>
          <w:sz w:val="24"/>
          <w:szCs w:val="24"/>
          <w:lang w:eastAsia="fr-FR"/>
        </w:rPr>
      </w:pPr>
      <w:r>
        <w:rPr>
          <w:rFonts w:eastAsia="Times New Roman" w:cstheme="minorHAnsi"/>
          <w:sz w:val="24"/>
          <w:szCs w:val="24"/>
          <w:lang w:eastAsia="fr-FR"/>
        </w:rPr>
        <w:t xml:space="preserve">Comme </w:t>
      </w:r>
      <w:r w:rsidR="005A03A4">
        <w:rPr>
          <w:rFonts w:eastAsia="Times New Roman" w:cstheme="minorHAnsi"/>
          <w:sz w:val="24"/>
          <w:szCs w:val="24"/>
          <w:lang w:eastAsia="fr-FR"/>
        </w:rPr>
        <w:t>expliqué</w:t>
      </w:r>
      <w:r>
        <w:rPr>
          <w:rFonts w:eastAsia="Times New Roman" w:cstheme="minorHAnsi"/>
          <w:sz w:val="24"/>
          <w:szCs w:val="24"/>
          <w:lang w:eastAsia="fr-FR"/>
        </w:rPr>
        <w:t xml:space="preserve"> dans notre </w:t>
      </w:r>
      <w:r w:rsidR="005E3D58">
        <w:rPr>
          <w:rFonts w:eastAsia="Times New Roman" w:cstheme="minorHAnsi"/>
          <w:sz w:val="24"/>
          <w:szCs w:val="24"/>
          <w:lang w:eastAsia="fr-FR"/>
        </w:rPr>
        <w:t>quatrième</w:t>
      </w:r>
      <w:r w:rsidR="009B73BB">
        <w:rPr>
          <w:rFonts w:eastAsia="Times New Roman" w:cstheme="minorHAnsi"/>
          <w:sz w:val="24"/>
          <w:szCs w:val="24"/>
          <w:lang w:eastAsia="fr-FR"/>
        </w:rPr>
        <w:t xml:space="preserve"> action</w:t>
      </w:r>
      <w:r w:rsidR="0028176E">
        <w:rPr>
          <w:rFonts w:eastAsia="Times New Roman" w:cstheme="minorHAnsi"/>
          <w:sz w:val="24"/>
          <w:szCs w:val="24"/>
          <w:lang w:eastAsia="fr-FR"/>
        </w:rPr>
        <w:t>, l</w:t>
      </w:r>
      <w:r w:rsidRPr="00CC0907" w:rsidR="0028176E">
        <w:rPr>
          <w:rFonts w:eastAsia="Times New Roman" w:cstheme="minorHAnsi"/>
          <w:sz w:val="24"/>
          <w:szCs w:val="24"/>
          <w:lang w:eastAsia="fr-FR"/>
        </w:rPr>
        <w:t>e responsable de traitement</w:t>
      </w:r>
      <w:r w:rsidR="0044741A">
        <w:rPr>
          <w:rFonts w:eastAsia="Times New Roman" w:cstheme="minorHAnsi"/>
          <w:sz w:val="24"/>
          <w:szCs w:val="24"/>
          <w:lang w:eastAsia="fr-FR"/>
        </w:rPr>
        <w:t>, pour peu qu’il souhaite</w:t>
      </w:r>
      <w:r w:rsidRPr="00CC0907" w:rsidR="0028176E">
        <w:rPr>
          <w:rFonts w:eastAsia="Times New Roman" w:cstheme="minorHAnsi"/>
          <w:sz w:val="24"/>
          <w:szCs w:val="24"/>
          <w:lang w:eastAsia="fr-FR"/>
        </w:rPr>
        <w:t xml:space="preserve"> développer son activité avec des clients renommés comme sous-traitant (article 28 du RGPD) en fournissant des services et solutions en mode SAAS, ne peut plus se contenter d’un niveau de maturité 3 « </w:t>
      </w:r>
      <w:r w:rsidRPr="00CC0907" w:rsidR="0028176E">
        <w:rPr>
          <w:rFonts w:eastAsia="Times New Roman" w:cstheme="minorHAnsi"/>
          <w:b/>
          <w:bCs/>
          <w:sz w:val="24"/>
          <w:szCs w:val="24"/>
          <w:lang w:eastAsia="fr-FR"/>
        </w:rPr>
        <w:t>processus défini »</w:t>
      </w:r>
      <w:r w:rsidRPr="00CC0907" w:rsidR="0028176E">
        <w:rPr>
          <w:rFonts w:eastAsia="Times New Roman" w:cstheme="minorHAnsi"/>
          <w:sz w:val="24"/>
          <w:szCs w:val="24"/>
          <w:lang w:eastAsia="fr-FR"/>
        </w:rPr>
        <w:t xml:space="preserve"> (niveau de mature 3)</w:t>
      </w:r>
      <w:r w:rsidR="00F53110">
        <w:rPr>
          <w:rFonts w:eastAsia="Times New Roman" w:cstheme="minorHAnsi"/>
          <w:sz w:val="24"/>
          <w:szCs w:val="24"/>
          <w:lang w:eastAsia="fr-FR"/>
        </w:rPr>
        <w:t>.</w:t>
      </w:r>
      <w:r w:rsidRPr="00CC0907" w:rsidR="0028176E">
        <w:rPr>
          <w:rFonts w:eastAsia="Times New Roman" w:cstheme="minorHAnsi"/>
          <w:sz w:val="24"/>
          <w:szCs w:val="24"/>
          <w:lang w:eastAsia="fr-FR"/>
        </w:rPr>
        <w:t xml:space="preserve"> </w:t>
      </w:r>
      <w:r w:rsidR="00F53110">
        <w:rPr>
          <w:rFonts w:eastAsia="Times New Roman" w:cstheme="minorHAnsi"/>
          <w:sz w:val="24"/>
          <w:szCs w:val="24"/>
          <w:lang w:eastAsia="fr-FR"/>
        </w:rPr>
        <w:t>Il</w:t>
      </w:r>
      <w:r w:rsidRPr="00CC0907" w:rsidR="0028176E">
        <w:rPr>
          <w:rFonts w:eastAsia="Times New Roman" w:cstheme="minorHAnsi"/>
          <w:sz w:val="24"/>
          <w:szCs w:val="24"/>
          <w:lang w:eastAsia="fr-FR"/>
        </w:rPr>
        <w:t xml:space="preserve"> </w:t>
      </w:r>
      <w:r w:rsidR="00DD5F20">
        <w:rPr>
          <w:rFonts w:eastAsia="Times New Roman" w:cstheme="minorHAnsi"/>
          <w:sz w:val="24"/>
          <w:szCs w:val="24"/>
          <w:lang w:eastAsia="fr-FR"/>
        </w:rPr>
        <w:t xml:space="preserve">est dans l’obligation de </w:t>
      </w:r>
      <w:r w:rsidRPr="00CC0907" w:rsidR="0028176E">
        <w:rPr>
          <w:rFonts w:eastAsia="Times New Roman" w:cstheme="minorHAnsi"/>
          <w:sz w:val="24"/>
          <w:szCs w:val="24"/>
          <w:lang w:eastAsia="fr-FR"/>
        </w:rPr>
        <w:t>fourn</w:t>
      </w:r>
      <w:r w:rsidRPr="00CC0907" w:rsidR="0028176E">
        <w:rPr>
          <w:rFonts w:eastAsiaTheme="minorEastAsia" w:cstheme="minorHAnsi"/>
          <w:sz w:val="24"/>
          <w:szCs w:val="24"/>
          <w:lang w:eastAsia="fr-FR"/>
        </w:rPr>
        <w:t xml:space="preserve">ir à ses clients des services lui permettant de revendiquer un niveau de maturité 4 « </w:t>
      </w:r>
      <w:r w:rsidRPr="00CC0907" w:rsidR="0028176E">
        <w:rPr>
          <w:rFonts w:eastAsiaTheme="minorEastAsia" w:cstheme="minorHAnsi"/>
          <w:b/>
          <w:bCs/>
          <w:sz w:val="24"/>
          <w:szCs w:val="24"/>
          <w:lang w:eastAsia="fr-FR"/>
        </w:rPr>
        <w:t>processus contrôlé</w:t>
      </w:r>
      <w:r w:rsidRPr="00CC0907" w:rsidR="0028176E">
        <w:rPr>
          <w:rFonts w:eastAsiaTheme="minorEastAsia" w:cstheme="minorHAnsi"/>
          <w:sz w:val="24"/>
          <w:szCs w:val="24"/>
          <w:lang w:eastAsia="fr-FR"/>
        </w:rPr>
        <w:t> »</w:t>
      </w:r>
      <w:r>
        <w:rPr>
          <w:rFonts w:eastAsiaTheme="minorEastAsia" w:cstheme="minorHAnsi"/>
          <w:sz w:val="24"/>
          <w:szCs w:val="24"/>
          <w:lang w:eastAsia="fr-FR"/>
        </w:rPr>
        <w:t xml:space="preserve"> plus facile à maintenir dans le temps avec des ressources externes et modulables.</w:t>
      </w:r>
    </w:p>
    <w:p w:rsidRPr="00CC0907" w:rsidR="0032715D" w:rsidP="0039630E" w:rsidRDefault="0032715D" w14:paraId="380C07A7" w14:textId="3DA453FA">
      <w:pPr>
        <w:pStyle w:val="TableParagraph"/>
        <w:shd w:val="clear" w:color="auto" w:fill="FFFFFF" w:themeFill="background1"/>
        <w:spacing w:after="120"/>
        <w:ind w:right="144"/>
        <w:jc w:val="both"/>
        <w:rPr>
          <w:rFonts w:asciiTheme="minorHAnsi" w:hAnsiTheme="minorHAnsi" w:eastAsiaTheme="minorEastAsia" w:cstheme="minorHAnsi"/>
          <w:sz w:val="24"/>
          <w:szCs w:val="24"/>
          <w:lang w:eastAsia="fr-FR"/>
        </w:rPr>
      </w:pPr>
    </w:p>
    <w:p w:rsidRPr="00BD2345" w:rsidR="001255AC" w:rsidP="0039630E" w:rsidRDefault="0032715D" w14:paraId="43CCCDA3" w14:textId="77777777">
      <w:pPr>
        <w:pStyle w:val="TableParagraph"/>
        <w:shd w:val="clear" w:color="auto" w:fill="FFFFFF" w:themeFill="background1"/>
        <w:spacing w:after="120"/>
        <w:ind w:right="144"/>
        <w:jc w:val="both"/>
        <w:rPr>
          <w:rFonts w:asciiTheme="minorHAnsi" w:hAnsiTheme="minorHAnsi" w:eastAsiaTheme="minorEastAsia" w:cstheme="minorHAnsi"/>
          <w:b/>
          <w:bCs/>
          <w:sz w:val="28"/>
          <w:szCs w:val="28"/>
          <w:lang w:eastAsia="fr-FR"/>
        </w:rPr>
      </w:pPr>
      <w:r w:rsidRPr="00BD2345">
        <w:rPr>
          <w:rFonts w:asciiTheme="minorHAnsi" w:hAnsiTheme="minorHAnsi" w:eastAsiaTheme="minorEastAsia" w:cstheme="minorHAnsi"/>
          <w:b/>
          <w:bCs/>
          <w:sz w:val="28"/>
          <w:szCs w:val="28"/>
          <w:lang w:eastAsia="fr-FR"/>
        </w:rPr>
        <w:t>Deuxième action :</w:t>
      </w:r>
    </w:p>
    <w:p w:rsidRPr="00BD2345" w:rsidR="0032715D" w:rsidP="0039630E" w:rsidRDefault="0032715D" w14:paraId="04591650" w14:textId="4335E69E">
      <w:pPr>
        <w:pStyle w:val="TableParagraph"/>
        <w:shd w:val="clear" w:color="auto" w:fill="FFFFFF" w:themeFill="background1"/>
        <w:spacing w:after="120"/>
        <w:ind w:right="144"/>
        <w:jc w:val="both"/>
        <w:rPr>
          <w:rFonts w:asciiTheme="minorHAnsi" w:hAnsiTheme="minorHAnsi" w:eastAsiaTheme="minorEastAsia" w:cstheme="minorBidi"/>
          <w:b/>
          <w:sz w:val="28"/>
          <w:szCs w:val="28"/>
          <w:lang w:eastAsia="fr-FR"/>
        </w:rPr>
      </w:pPr>
      <w:r w:rsidRPr="16FD6BFF">
        <w:rPr>
          <w:rFonts w:eastAsia="Times New Roman" w:asciiTheme="minorHAnsi" w:hAnsiTheme="minorHAnsi" w:cstheme="minorBidi"/>
          <w:b/>
          <w:sz w:val="28"/>
          <w:szCs w:val="28"/>
          <w:lang w:eastAsia="fr-FR"/>
        </w:rPr>
        <w:t xml:space="preserve">Mettre en place des indicateurs objectifs en matière de sécurité, en s’appuyant sur des outils qui permettent de disposer d’une notation par </w:t>
      </w:r>
      <w:r w:rsidRPr="16FD6BFF">
        <w:rPr>
          <w:rFonts w:eastAsia="Times New Roman" w:asciiTheme="minorHAnsi" w:hAnsiTheme="minorHAnsi" w:cstheme="minorBidi"/>
          <w:b/>
          <w:bCs/>
          <w:sz w:val="28"/>
          <w:szCs w:val="28"/>
          <w:lang w:eastAsia="fr-FR"/>
        </w:rPr>
        <w:t>un tier</w:t>
      </w:r>
      <w:r w:rsidRPr="16FD6BFF" w:rsidR="208B25E8">
        <w:rPr>
          <w:rFonts w:eastAsia="Times New Roman" w:asciiTheme="minorHAnsi" w:hAnsiTheme="minorHAnsi" w:cstheme="minorBidi"/>
          <w:b/>
          <w:bCs/>
          <w:sz w:val="28"/>
          <w:szCs w:val="28"/>
          <w:lang w:eastAsia="fr-FR"/>
        </w:rPr>
        <w:t>s</w:t>
      </w:r>
      <w:r w:rsidRPr="16FD6BFF">
        <w:rPr>
          <w:rFonts w:eastAsia="Times New Roman" w:asciiTheme="minorHAnsi" w:hAnsiTheme="minorHAnsi" w:cstheme="minorBidi"/>
          <w:b/>
          <w:sz w:val="28"/>
          <w:szCs w:val="28"/>
          <w:lang w:eastAsia="fr-FR"/>
        </w:rPr>
        <w:t xml:space="preserve"> et notamment des outils tels que </w:t>
      </w:r>
      <w:proofErr w:type="spellStart"/>
      <w:r w:rsidRPr="16FD6BFF">
        <w:rPr>
          <w:rFonts w:eastAsia="Times New Roman" w:asciiTheme="minorHAnsi" w:hAnsiTheme="minorHAnsi" w:cstheme="minorBidi"/>
          <w:b/>
          <w:sz w:val="28"/>
          <w:szCs w:val="28"/>
          <w:lang w:eastAsia="fr-FR"/>
        </w:rPr>
        <w:t>SecurityScorecard</w:t>
      </w:r>
      <w:proofErr w:type="spellEnd"/>
      <w:r w:rsidRPr="16FD6BFF">
        <w:rPr>
          <w:rFonts w:eastAsia="Times New Roman" w:asciiTheme="minorHAnsi" w:hAnsiTheme="minorHAnsi" w:cstheme="minorBidi"/>
          <w:b/>
          <w:sz w:val="28"/>
          <w:szCs w:val="28"/>
          <w:lang w:eastAsia="fr-FR"/>
        </w:rPr>
        <w:t xml:space="preserve"> ou </w:t>
      </w:r>
      <w:proofErr w:type="spellStart"/>
      <w:r w:rsidRPr="16FD6BFF">
        <w:rPr>
          <w:rFonts w:eastAsia="Times New Roman" w:asciiTheme="minorHAnsi" w:hAnsiTheme="minorHAnsi" w:cstheme="minorBidi"/>
          <w:b/>
          <w:sz w:val="28"/>
          <w:szCs w:val="28"/>
          <w:lang w:eastAsia="fr-FR"/>
        </w:rPr>
        <w:t>Bitsight</w:t>
      </w:r>
      <w:proofErr w:type="spellEnd"/>
      <w:r w:rsidRPr="16FD6BFF">
        <w:rPr>
          <w:rFonts w:eastAsia="Times New Roman" w:asciiTheme="minorHAnsi" w:hAnsiTheme="minorHAnsi" w:cstheme="minorBidi"/>
          <w:b/>
          <w:sz w:val="28"/>
          <w:szCs w:val="28"/>
          <w:lang w:eastAsia="fr-FR"/>
        </w:rPr>
        <w:t>.</w:t>
      </w:r>
    </w:p>
    <w:p w:rsidR="00A141BC" w:rsidP="0039630E" w:rsidRDefault="0084143D" w14:paraId="3735361F" w14:textId="047FDFD2">
      <w:pPr>
        <w:jc w:val="both"/>
        <w:rPr>
          <w:sz w:val="24"/>
          <w:szCs w:val="24"/>
        </w:rPr>
      </w:pPr>
      <w:r>
        <w:rPr>
          <w:rFonts w:eastAsia="Times New Roman"/>
          <w:sz w:val="24"/>
          <w:szCs w:val="24"/>
          <w:lang w:eastAsia="fr-FR"/>
        </w:rPr>
        <w:t xml:space="preserve">La CNIL souligne dans son modèle de maturité </w:t>
      </w:r>
      <w:r w:rsidR="009271E7">
        <w:rPr>
          <w:rFonts w:eastAsia="Times New Roman"/>
          <w:sz w:val="24"/>
          <w:szCs w:val="24"/>
          <w:lang w:eastAsia="fr-FR"/>
        </w:rPr>
        <w:t xml:space="preserve">la </w:t>
      </w:r>
      <w:r w:rsidR="00B61438">
        <w:rPr>
          <w:rFonts w:eastAsia="Times New Roman"/>
          <w:sz w:val="24"/>
          <w:szCs w:val="24"/>
          <w:lang w:eastAsia="fr-FR"/>
        </w:rPr>
        <w:t>nécessité de m</w:t>
      </w:r>
      <w:r w:rsidRPr="3BC4677E" w:rsidR="00A141BC">
        <w:rPr>
          <w:rFonts w:eastAsia="Times New Roman"/>
          <w:sz w:val="24"/>
          <w:szCs w:val="24"/>
          <w:lang w:eastAsia="fr-FR"/>
        </w:rPr>
        <w:t>ettre en place des indicateurs objectifs</w:t>
      </w:r>
      <w:r w:rsidR="00B61438">
        <w:rPr>
          <w:rFonts w:eastAsia="Times New Roman"/>
          <w:sz w:val="24"/>
          <w:szCs w:val="24"/>
          <w:lang w:eastAsia="fr-FR"/>
        </w:rPr>
        <w:t xml:space="preserve"> de suivi de l’évolution du projet </w:t>
      </w:r>
      <w:r w:rsidR="00752F5C">
        <w:rPr>
          <w:rFonts w:eastAsia="Times New Roman"/>
          <w:sz w:val="24"/>
          <w:szCs w:val="24"/>
          <w:lang w:eastAsia="fr-FR"/>
        </w:rPr>
        <w:t>RGPD</w:t>
      </w:r>
      <w:r w:rsidR="00573B43">
        <w:rPr>
          <w:rFonts w:eastAsia="Times New Roman"/>
          <w:sz w:val="24"/>
          <w:szCs w:val="24"/>
          <w:lang w:eastAsia="fr-FR"/>
        </w:rPr>
        <w:t xml:space="preserve">. </w:t>
      </w:r>
      <w:r w:rsidR="005232EC">
        <w:rPr>
          <w:rFonts w:eastAsia="Times New Roman"/>
          <w:sz w:val="24"/>
          <w:szCs w:val="24"/>
          <w:lang w:eastAsia="fr-FR"/>
        </w:rPr>
        <w:t>La</w:t>
      </w:r>
      <w:r w:rsidR="00573B43">
        <w:rPr>
          <w:rFonts w:eastAsia="Times New Roman"/>
          <w:sz w:val="24"/>
          <w:szCs w:val="24"/>
          <w:lang w:eastAsia="fr-FR"/>
        </w:rPr>
        <w:t xml:space="preserve"> gestion des risques de sécurité ne s’improvise pas</w:t>
      </w:r>
      <w:r w:rsidR="004C4E77">
        <w:rPr>
          <w:rFonts w:eastAsia="Times New Roman"/>
          <w:sz w:val="24"/>
          <w:szCs w:val="24"/>
          <w:lang w:eastAsia="fr-FR"/>
        </w:rPr>
        <w:t>.</w:t>
      </w:r>
    </w:p>
    <w:p w:rsidRPr="00796CAD" w:rsidR="00BD2345" w:rsidP="0039630E" w:rsidRDefault="00BD2345" w14:paraId="0B45E009" w14:textId="256F3AF3">
      <w:pPr>
        <w:jc w:val="both"/>
        <w:rPr>
          <w:sz w:val="24"/>
          <w:szCs w:val="24"/>
        </w:rPr>
      </w:pPr>
      <w:r w:rsidRPr="00796CAD">
        <w:rPr>
          <w:sz w:val="24"/>
          <w:szCs w:val="24"/>
        </w:rPr>
        <w:t>Depuis 2018, la cybermenace croît de manière exponentielle, avec un niveau maximum atteint au cours d'une année 2020 marquée par le Covid-19. "Le nombre de victimes a ainsi été multiplié par quatre en un an", rapportent l'Agence nationale de la sécurité des systèmes d'information (</w:t>
      </w:r>
      <w:proofErr w:type="spellStart"/>
      <w:r w:rsidRPr="00796CAD">
        <w:rPr>
          <w:sz w:val="24"/>
          <w:szCs w:val="24"/>
        </w:rPr>
        <w:t>Anssi</w:t>
      </w:r>
      <w:proofErr w:type="spellEnd"/>
      <w:r w:rsidRPr="00796CAD">
        <w:rPr>
          <w:sz w:val="24"/>
          <w:szCs w:val="24"/>
        </w:rPr>
        <w:t xml:space="preserve">) et son homologue allemand, le BSI. Mais le GIP relève aussi une baisse conséquente des appels à l’aide de particuliers : 491 en 2020 contre 2 972 l’année précédente. Une évolution symptomatique de la réorientation des cyber délinquants vers les cibles les plus lucratives potentielles. </w:t>
      </w:r>
    </w:p>
    <w:p w:rsidRPr="00796CAD" w:rsidR="00BD2345" w:rsidP="0039630E" w:rsidRDefault="00BD2345" w14:paraId="12B07DD5" w14:textId="77777777">
      <w:pPr>
        <w:jc w:val="both"/>
        <w:rPr>
          <w:sz w:val="24"/>
          <w:szCs w:val="24"/>
        </w:rPr>
      </w:pPr>
      <w:r w:rsidRPr="00796CAD">
        <w:rPr>
          <w:sz w:val="24"/>
          <w:szCs w:val="24"/>
        </w:rPr>
        <w:t xml:space="preserve">La montée des ransomwares et d'autres méthodes d'extorsion ont permis à ces attaques d'être menées à grande échelle et sans coûts importants. Alors que la cyberéconomie s'épanouit, les occasions de criminalité augmentent et les chances de se faire prendre s’amenuisent. </w:t>
      </w:r>
      <w:r w:rsidRPr="3696457A">
        <w:rPr>
          <w:i/>
          <w:sz w:val="24"/>
          <w:szCs w:val="24"/>
        </w:rPr>
        <w:t>« La cybercriminalité offre une opportunité à haut rendement et à faible risque. »</w:t>
      </w:r>
      <w:r w:rsidRPr="00796CAD">
        <w:rPr>
          <w:sz w:val="24"/>
          <w:szCs w:val="24"/>
        </w:rPr>
        <w:t xml:space="preserve"> (</w:t>
      </w:r>
      <w:proofErr w:type="spellStart"/>
      <w:r w:rsidRPr="00796CAD">
        <w:rPr>
          <w:sz w:val="24"/>
          <w:szCs w:val="24"/>
        </w:rPr>
        <w:t>Aatish</w:t>
      </w:r>
      <w:proofErr w:type="spellEnd"/>
      <w:r w:rsidRPr="00796CAD">
        <w:rPr>
          <w:sz w:val="24"/>
          <w:szCs w:val="24"/>
        </w:rPr>
        <w:t xml:space="preserve"> </w:t>
      </w:r>
      <w:proofErr w:type="spellStart"/>
      <w:r w:rsidRPr="00796CAD">
        <w:rPr>
          <w:sz w:val="24"/>
          <w:szCs w:val="24"/>
        </w:rPr>
        <w:t>Pattni</w:t>
      </w:r>
      <w:proofErr w:type="spellEnd"/>
      <w:r w:rsidRPr="00796CAD">
        <w:rPr>
          <w:sz w:val="24"/>
          <w:szCs w:val="24"/>
        </w:rPr>
        <w:t>, Link11).</w:t>
      </w:r>
    </w:p>
    <w:p w:rsidRPr="00796CAD" w:rsidR="00BD2345" w:rsidP="0039630E" w:rsidRDefault="00BD2345" w14:paraId="17D80F93" w14:textId="77777777">
      <w:pPr>
        <w:jc w:val="both"/>
        <w:rPr>
          <w:sz w:val="24"/>
          <w:szCs w:val="24"/>
        </w:rPr>
      </w:pPr>
      <w:r w:rsidRPr="00796CAD">
        <w:rPr>
          <w:sz w:val="24"/>
          <w:szCs w:val="24"/>
        </w:rPr>
        <w:t xml:space="preserve">Les chiffres du GIP </w:t>
      </w:r>
      <w:proofErr w:type="spellStart"/>
      <w:r w:rsidRPr="00796CAD">
        <w:rPr>
          <w:sz w:val="24"/>
          <w:szCs w:val="24"/>
        </w:rPr>
        <w:t>Acyma</w:t>
      </w:r>
      <w:proofErr w:type="spellEnd"/>
      <w:r w:rsidRPr="00796CAD">
        <w:rPr>
          <w:sz w:val="24"/>
          <w:szCs w:val="24"/>
        </w:rPr>
        <w:t xml:space="preserve">, qui a en charge le portail Cybermalveillance.gouv.fr, sont encore plus inquiétants. Jérôme </w:t>
      </w:r>
      <w:proofErr w:type="spellStart"/>
      <w:r w:rsidRPr="00796CAD">
        <w:rPr>
          <w:sz w:val="24"/>
          <w:szCs w:val="24"/>
        </w:rPr>
        <w:t>Notin</w:t>
      </w:r>
      <w:proofErr w:type="spellEnd"/>
      <w:r w:rsidRPr="00796CAD">
        <w:rPr>
          <w:sz w:val="24"/>
          <w:szCs w:val="24"/>
        </w:rPr>
        <w:t>, directeur général du GIP, fait ainsi état de 159 collectivités touchées en 2020 contre 103 en 2019, et de 837 entreprises, contre 667.</w:t>
      </w:r>
    </w:p>
    <w:p w:rsidRPr="00796CAD" w:rsidR="00BD2345" w:rsidP="0039630E" w:rsidRDefault="00BD2345" w14:paraId="56DA40E9" w14:textId="77777777">
      <w:pPr>
        <w:jc w:val="both"/>
        <w:rPr>
          <w:sz w:val="24"/>
          <w:szCs w:val="24"/>
        </w:rPr>
      </w:pPr>
      <w:r w:rsidRPr="00796CAD">
        <w:rPr>
          <w:sz w:val="24"/>
          <w:szCs w:val="24"/>
        </w:rPr>
        <w:t>La densité de l’actualité sur ce sujet au cours du mois estival d’août 2021 confirme également la croissance continue du phénomène et la diversité des cibles :</w:t>
      </w:r>
    </w:p>
    <w:p w:rsidRPr="00796CAD" w:rsidR="00BD2345" w:rsidP="0039630E" w:rsidRDefault="00BD2345" w14:paraId="0DF90191" w14:textId="77777777">
      <w:pPr>
        <w:pStyle w:val="Paragraphedeliste"/>
        <w:numPr>
          <w:ilvl w:val="0"/>
          <w:numId w:val="33"/>
        </w:numPr>
        <w:jc w:val="both"/>
        <w:rPr>
          <w:sz w:val="24"/>
          <w:szCs w:val="24"/>
        </w:rPr>
      </w:pPr>
      <w:r w:rsidRPr="502B94B2" w:rsidR="00BD2345">
        <w:rPr>
          <w:sz w:val="24"/>
          <w:szCs w:val="24"/>
        </w:rPr>
        <w:t>Les serveurs Microsoft Exchange de six ministères des Affaires étrangères et de 8 sociétés spécialisées dans l'énergie ont été infiltrés par des cybercriminels. Des données hautement sensibles auraient été volées.</w:t>
      </w:r>
    </w:p>
    <w:p w:rsidRPr="00796CAD" w:rsidR="00BD2345" w:rsidP="0039630E" w:rsidRDefault="00BD2345" w14:paraId="24BDBFC4" w14:textId="77777777">
      <w:pPr>
        <w:pStyle w:val="Paragraphedeliste"/>
        <w:numPr>
          <w:ilvl w:val="0"/>
          <w:numId w:val="33"/>
        </w:numPr>
        <w:jc w:val="both"/>
        <w:rPr>
          <w:sz w:val="24"/>
          <w:szCs w:val="24"/>
        </w:rPr>
      </w:pPr>
      <w:proofErr w:type="gramStart"/>
      <w:r w:rsidRPr="502B94B2" w:rsidR="00BD2345">
        <w:rPr>
          <w:sz w:val="24"/>
          <w:szCs w:val="24"/>
        </w:rPr>
        <w:t>Un hacker diffuse</w:t>
      </w:r>
      <w:proofErr w:type="gramEnd"/>
      <w:r w:rsidRPr="502B94B2" w:rsidR="00BD2345">
        <w:rPr>
          <w:sz w:val="24"/>
          <w:szCs w:val="24"/>
        </w:rPr>
        <w:t xml:space="preserve"> gratuitement pour la promotion de son black </w:t>
      </w:r>
      <w:proofErr w:type="spellStart"/>
      <w:r w:rsidRPr="502B94B2" w:rsidR="00BD2345">
        <w:rPr>
          <w:sz w:val="24"/>
          <w:szCs w:val="24"/>
        </w:rPr>
        <w:t>market</w:t>
      </w:r>
      <w:proofErr w:type="spellEnd"/>
      <w:r w:rsidRPr="502B94B2" w:rsidR="00BD2345">
        <w:rPr>
          <w:sz w:val="24"/>
          <w:szCs w:val="24"/>
        </w:rPr>
        <w:t xml:space="preserve"> un fichier contenant près d'un million de cartes bancaires. Au total, 40 000 Français seraient concernés par cette fuite</w:t>
      </w:r>
    </w:p>
    <w:p w:rsidRPr="00796CAD" w:rsidR="00BD2345" w:rsidP="0039630E" w:rsidRDefault="00BD2345" w14:paraId="1E727C80" w14:textId="77777777">
      <w:pPr>
        <w:pStyle w:val="Paragraphedeliste"/>
        <w:numPr>
          <w:ilvl w:val="0"/>
          <w:numId w:val="33"/>
        </w:numPr>
        <w:jc w:val="both"/>
        <w:rPr>
          <w:sz w:val="24"/>
          <w:szCs w:val="24"/>
        </w:rPr>
      </w:pPr>
      <w:r w:rsidRPr="502B94B2" w:rsidR="00BD2345">
        <w:rPr>
          <w:sz w:val="24"/>
          <w:szCs w:val="24"/>
        </w:rPr>
        <w:t>Dans la nuit du samedi au dimanche 1er août 2021, une cyberattaque, supposément par rançongiciel, a frappé les services informatiques du Latium, une région au centre de l'Italie où se situe la ville de Rome.</w:t>
      </w:r>
    </w:p>
    <w:p w:rsidRPr="00796CAD" w:rsidR="00BD2345" w:rsidP="0039630E" w:rsidRDefault="00BD2345" w14:paraId="291EFA1E" w14:textId="77777777">
      <w:pPr>
        <w:jc w:val="both"/>
        <w:rPr>
          <w:sz w:val="24"/>
          <w:szCs w:val="24"/>
        </w:rPr>
      </w:pPr>
      <w:r w:rsidRPr="00796CAD">
        <w:rPr>
          <w:sz w:val="24"/>
          <w:szCs w:val="24"/>
        </w:rPr>
        <w:t>Les entreprises de moins de 50% sont également directement impactées : 41 % des entreprises interrogées de 0 à 9 salariés et 44% des entreprises de 9 à 49 salariés ont déjà subi une ou plusieurs attaques ou tentatives d’attaques informatiques (données 2019).</w:t>
      </w:r>
    </w:p>
    <w:p w:rsidR="00BD2345" w:rsidP="0039630E" w:rsidRDefault="00BD2345" w14:paraId="2CE3FA74" w14:textId="0CE745A4">
      <w:pPr>
        <w:jc w:val="both"/>
        <w:rPr>
          <w:sz w:val="24"/>
          <w:szCs w:val="24"/>
        </w:rPr>
      </w:pPr>
      <w:r>
        <w:rPr>
          <w:sz w:val="24"/>
          <w:szCs w:val="24"/>
        </w:rPr>
        <w:t xml:space="preserve">Le recours à des outils tiers objectifs devient dès lors un moyen convaincant pour démontrer son niveau de maturité en </w:t>
      </w:r>
      <w:r w:rsidRPr="78174F46" w:rsidR="51D8E860">
        <w:rPr>
          <w:sz w:val="24"/>
          <w:szCs w:val="24"/>
        </w:rPr>
        <w:t>termes</w:t>
      </w:r>
      <w:r>
        <w:rPr>
          <w:sz w:val="24"/>
          <w:szCs w:val="24"/>
        </w:rPr>
        <w:t xml:space="preserve"> de cybersécurité. </w:t>
      </w:r>
    </w:p>
    <w:p w:rsidR="00BD2345" w:rsidP="0039630E" w:rsidRDefault="00BD2345" w14:paraId="410BF255" w14:textId="444BE76F">
      <w:pPr>
        <w:jc w:val="both"/>
        <w:rPr>
          <w:sz w:val="24"/>
          <w:szCs w:val="24"/>
        </w:rPr>
      </w:pPr>
      <w:r>
        <w:rPr>
          <w:sz w:val="24"/>
          <w:szCs w:val="24"/>
        </w:rPr>
        <w:t xml:space="preserve">Il existe </w:t>
      </w:r>
      <w:r w:rsidRPr="16FD6BFF" w:rsidR="08DE2CE5">
        <w:rPr>
          <w:sz w:val="24"/>
          <w:szCs w:val="24"/>
        </w:rPr>
        <w:t>plusieurs</w:t>
      </w:r>
      <w:r>
        <w:rPr>
          <w:sz w:val="24"/>
          <w:szCs w:val="24"/>
        </w:rPr>
        <w:t xml:space="preserve"> offres sur le marché telles que </w:t>
      </w:r>
      <w:proofErr w:type="spellStart"/>
      <w:r>
        <w:rPr>
          <w:sz w:val="24"/>
          <w:szCs w:val="24"/>
        </w:rPr>
        <w:t>Frequent</w:t>
      </w:r>
      <w:proofErr w:type="spellEnd"/>
      <w:r>
        <w:rPr>
          <w:sz w:val="24"/>
          <w:szCs w:val="24"/>
        </w:rPr>
        <w:t xml:space="preserve">, </w:t>
      </w:r>
      <w:proofErr w:type="spellStart"/>
      <w:r>
        <w:rPr>
          <w:sz w:val="24"/>
          <w:szCs w:val="24"/>
        </w:rPr>
        <w:t>Bitsight</w:t>
      </w:r>
      <w:proofErr w:type="spellEnd"/>
      <w:r>
        <w:rPr>
          <w:sz w:val="24"/>
          <w:szCs w:val="24"/>
        </w:rPr>
        <w:t xml:space="preserve"> ou encore </w:t>
      </w:r>
      <w:proofErr w:type="spellStart"/>
      <w:r>
        <w:rPr>
          <w:sz w:val="24"/>
          <w:szCs w:val="24"/>
        </w:rPr>
        <w:t>Securityscorecard</w:t>
      </w:r>
      <w:proofErr w:type="spellEnd"/>
      <w:r>
        <w:rPr>
          <w:sz w:val="24"/>
          <w:szCs w:val="24"/>
        </w:rPr>
        <w:t xml:space="preserve">. Pour rentrer plus dans l’opérationnel, nous prendrons pour exemple </w:t>
      </w:r>
      <w:proofErr w:type="spellStart"/>
      <w:r>
        <w:rPr>
          <w:sz w:val="24"/>
          <w:szCs w:val="24"/>
        </w:rPr>
        <w:t>Sécurityscorecard</w:t>
      </w:r>
      <w:proofErr w:type="spellEnd"/>
      <w:r>
        <w:rPr>
          <w:sz w:val="24"/>
          <w:szCs w:val="24"/>
        </w:rPr>
        <w:t xml:space="preserve"> qui se distingue par son ergonomie soignée et qui vient d’être désigné par le Gartner comme</w:t>
      </w:r>
      <w:r w:rsidRPr="00F4555B">
        <w:t xml:space="preserve"> </w:t>
      </w:r>
      <w:r w:rsidRPr="00F4555B">
        <w:rPr>
          <w:i/>
          <w:iCs/>
          <w:sz w:val="24"/>
          <w:szCs w:val="24"/>
        </w:rPr>
        <w:t>Gartner Peer Insights ‘Voice of the Customer</w:t>
      </w:r>
      <w:proofErr w:type="gramStart"/>
      <w:r w:rsidRPr="00F4555B">
        <w:rPr>
          <w:i/>
          <w:iCs/>
          <w:sz w:val="24"/>
          <w:szCs w:val="24"/>
        </w:rPr>
        <w:t>’:</w:t>
      </w:r>
      <w:proofErr w:type="gramEnd"/>
      <w:r w:rsidRPr="00F4555B">
        <w:rPr>
          <w:i/>
          <w:iCs/>
          <w:sz w:val="24"/>
          <w:szCs w:val="24"/>
        </w:rPr>
        <w:t xml:space="preserve"> IT </w:t>
      </w:r>
      <w:proofErr w:type="spellStart"/>
      <w:r w:rsidRPr="00F4555B">
        <w:rPr>
          <w:i/>
          <w:iCs/>
          <w:sz w:val="24"/>
          <w:szCs w:val="24"/>
        </w:rPr>
        <w:t>Vendor</w:t>
      </w:r>
      <w:proofErr w:type="spellEnd"/>
      <w:r w:rsidRPr="00F4555B">
        <w:rPr>
          <w:i/>
          <w:iCs/>
          <w:sz w:val="24"/>
          <w:szCs w:val="24"/>
        </w:rPr>
        <w:t xml:space="preserve"> </w:t>
      </w:r>
      <w:proofErr w:type="spellStart"/>
      <w:r w:rsidRPr="00F4555B">
        <w:rPr>
          <w:i/>
          <w:iCs/>
          <w:sz w:val="24"/>
          <w:szCs w:val="24"/>
        </w:rPr>
        <w:t>Risk</w:t>
      </w:r>
      <w:proofErr w:type="spellEnd"/>
      <w:r w:rsidRPr="00F4555B">
        <w:rPr>
          <w:i/>
          <w:iCs/>
          <w:sz w:val="24"/>
          <w:szCs w:val="24"/>
        </w:rPr>
        <w:t xml:space="preserve"> Management Tools</w:t>
      </w:r>
      <w:r>
        <w:rPr>
          <w:sz w:val="24"/>
          <w:szCs w:val="24"/>
        </w:rPr>
        <w:t xml:space="preserve"> . Bon nombre de grandes banques et de compagnies d’assurance sont actionnaires de cette solution et l’utilisent pour évaluer </w:t>
      </w:r>
      <w:r w:rsidRPr="00661B8F">
        <w:rPr>
          <w:sz w:val="24"/>
          <w:szCs w:val="24"/>
        </w:rPr>
        <w:t xml:space="preserve">les risques associés aux partenaires ou fournisseurs tiers </w:t>
      </w:r>
      <w:r>
        <w:rPr>
          <w:sz w:val="24"/>
          <w:szCs w:val="24"/>
        </w:rPr>
        <w:t>ou</w:t>
      </w:r>
      <w:r w:rsidRPr="00661B8F">
        <w:rPr>
          <w:sz w:val="24"/>
          <w:szCs w:val="24"/>
        </w:rPr>
        <w:t xml:space="preserve"> surveiller </w:t>
      </w:r>
      <w:r>
        <w:rPr>
          <w:sz w:val="24"/>
          <w:szCs w:val="24"/>
        </w:rPr>
        <w:t>leur</w:t>
      </w:r>
      <w:r w:rsidRPr="00661B8F">
        <w:rPr>
          <w:sz w:val="24"/>
          <w:szCs w:val="24"/>
        </w:rPr>
        <w:t xml:space="preserve"> propre infrastructure Internet accessible au public pour détecter les risques et les vulnérabilités. </w:t>
      </w:r>
    </w:p>
    <w:p w:rsidRPr="00C444D6" w:rsidR="00BD2345" w:rsidP="0039630E" w:rsidRDefault="00BD2345" w14:paraId="025C7795" w14:textId="77777777">
      <w:pPr>
        <w:jc w:val="both"/>
        <w:rPr>
          <w:sz w:val="24"/>
          <w:szCs w:val="24"/>
        </w:rPr>
      </w:pPr>
      <w:r>
        <w:rPr>
          <w:noProof/>
        </w:rPr>
        <w:drawing>
          <wp:inline distT="0" distB="0" distL="0" distR="0" wp14:anchorId="7833688A" wp14:editId="673E5CA2">
            <wp:extent cx="2543175" cy="609600"/>
            <wp:effectExtent l="0" t="0" r="9525" b="0"/>
            <wp:docPr id="7" name="Image 7"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texte&#10;&#10;Description générée automatiquement"/>
                    <pic:cNvPicPr/>
                  </pic:nvPicPr>
                  <pic:blipFill>
                    <a:blip r:embed="rId16"/>
                    <a:stretch>
                      <a:fillRect/>
                    </a:stretch>
                  </pic:blipFill>
                  <pic:spPr>
                    <a:xfrm>
                      <a:off x="0" y="0"/>
                      <a:ext cx="2543175" cy="609600"/>
                    </a:xfrm>
                    <a:prstGeom prst="rect">
                      <a:avLst/>
                    </a:prstGeom>
                  </pic:spPr>
                </pic:pic>
              </a:graphicData>
            </a:graphic>
          </wp:inline>
        </w:drawing>
      </w:r>
    </w:p>
    <w:p w:rsidR="00BD2345" w:rsidP="0039630E" w:rsidRDefault="00BD2345" w14:paraId="3064344B"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r>
        <w:rPr>
          <w:rFonts w:asciiTheme="minorHAnsi" w:hAnsiTheme="minorHAnsi" w:eastAsiaTheme="minorEastAsia" w:cstheme="minorHAnsi"/>
          <w:sz w:val="24"/>
          <w:szCs w:val="24"/>
          <w:lang w:eastAsia="fr-FR"/>
        </w:rPr>
        <w:t>Le tableau de bord principal qui apparaît en premier lieu permet de disposer d’une évaluation globale suivie d’une évaluation plus détaillée du nom de domaine analysé. Les niveaux d’évaluation sont A, B, C, D et F.</w:t>
      </w:r>
    </w:p>
    <w:p w:rsidR="00BD2345" w:rsidP="0039630E" w:rsidRDefault="00BD2345" w14:paraId="0F36FEB0"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p>
    <w:p w:rsidR="00BD2345" w:rsidP="0039630E" w:rsidRDefault="00BD2345" w14:paraId="4BD55D75"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r>
        <w:rPr>
          <w:noProof/>
        </w:rPr>
        <w:drawing>
          <wp:inline distT="0" distB="0" distL="0" distR="0" wp14:anchorId="5E749F45" wp14:editId="3B0F13E7">
            <wp:extent cx="5191125" cy="5267325"/>
            <wp:effectExtent l="0" t="0" r="9525" b="952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91125" cy="5267325"/>
                    </a:xfrm>
                    <a:prstGeom prst="rect">
                      <a:avLst/>
                    </a:prstGeom>
                  </pic:spPr>
                </pic:pic>
              </a:graphicData>
            </a:graphic>
          </wp:inline>
        </w:drawing>
      </w:r>
    </w:p>
    <w:p w:rsidR="00BD2345" w:rsidP="0039630E" w:rsidRDefault="00BD2345" w14:paraId="536F4232"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r>
        <w:rPr>
          <w:rFonts w:asciiTheme="minorHAnsi" w:hAnsiTheme="minorHAnsi" w:eastAsiaTheme="minorEastAsia" w:cstheme="minorHAnsi"/>
          <w:sz w:val="24"/>
          <w:szCs w:val="24"/>
          <w:lang w:eastAsia="fr-FR"/>
        </w:rPr>
        <w:t>Les compagnies d’assurance jugent qu’une entreprise est viable si elle a une note globale de A ou B. Au-delà, elle refusera dans certains cas de contracter avec elle (client ou fournisseur).</w:t>
      </w:r>
    </w:p>
    <w:p w:rsidR="00BD2345" w:rsidP="0039630E" w:rsidRDefault="00BD2345" w14:paraId="6E4B5932"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p>
    <w:p w:rsidR="00BD2345" w:rsidP="0039630E" w:rsidRDefault="00BD2345" w14:paraId="5BA9B59E"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r>
        <w:rPr>
          <w:rFonts w:asciiTheme="minorHAnsi" w:hAnsiTheme="minorHAnsi" w:eastAsiaTheme="minorEastAsia" w:cstheme="minorHAnsi"/>
          <w:sz w:val="24"/>
          <w:szCs w:val="24"/>
          <w:lang w:eastAsia="fr-FR"/>
        </w:rPr>
        <w:t>Un tableau des anomalies détectées pour chaque domaine de vulnérabilité est disponible et oriente de manière détaillée le développeur ou le responsable des infrastructures dans la résolution de la vulnérabilité. Le niveau de sévérité de chaque anomalie permet de prioriser les actions correctives.</w:t>
      </w:r>
    </w:p>
    <w:p w:rsidR="00BD2345" w:rsidP="0039630E" w:rsidRDefault="00BD2345" w14:paraId="18A96251"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p>
    <w:p w:rsidR="00BD2345" w:rsidP="0039630E" w:rsidRDefault="00BD2345" w14:paraId="352D70D4"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r>
        <w:rPr>
          <w:noProof/>
        </w:rPr>
        <w:drawing>
          <wp:inline distT="0" distB="0" distL="0" distR="0" wp14:anchorId="4C7B45BB" wp14:editId="302EF558">
            <wp:extent cx="5760720" cy="3246755"/>
            <wp:effectExtent l="0" t="0" r="0" b="0"/>
            <wp:docPr id="14" name="Image 14"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texte&#10;&#10;Description générée automatiquement"/>
                    <pic:cNvPicPr/>
                  </pic:nvPicPr>
                  <pic:blipFill>
                    <a:blip r:embed="rId18"/>
                    <a:stretch>
                      <a:fillRect/>
                    </a:stretch>
                  </pic:blipFill>
                  <pic:spPr>
                    <a:xfrm>
                      <a:off x="0" y="0"/>
                      <a:ext cx="5760720" cy="3246755"/>
                    </a:xfrm>
                    <a:prstGeom prst="rect">
                      <a:avLst/>
                    </a:prstGeom>
                  </pic:spPr>
                </pic:pic>
              </a:graphicData>
            </a:graphic>
          </wp:inline>
        </w:drawing>
      </w:r>
    </w:p>
    <w:p w:rsidR="00BD2345" w:rsidP="0039630E" w:rsidRDefault="00BD2345" w14:paraId="2B4E3FB9"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r>
        <w:rPr>
          <w:rFonts w:asciiTheme="minorHAnsi" w:hAnsiTheme="minorHAnsi" w:eastAsiaTheme="minorEastAsia" w:cstheme="minorHAnsi"/>
          <w:sz w:val="24"/>
          <w:szCs w:val="24"/>
          <w:lang w:eastAsia="fr-FR"/>
        </w:rPr>
        <w:t>Au fur et à mesure que les anomalies sont corrigées, il est possible d’en informer la plateforme qui effectuera à intervalles réguliers un contrôle puis réévaluera l’ensemble du périmètre. Une évolution dans le temps peut être consultée pour apprécier les résultats des actions menées.</w:t>
      </w:r>
    </w:p>
    <w:p w:rsidR="00BD2345" w:rsidP="0039630E" w:rsidRDefault="00BD2345" w14:paraId="73EF535A"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p>
    <w:p w:rsidR="00BD2345" w:rsidP="0039630E" w:rsidRDefault="00BD2345" w14:paraId="3F5D97E9"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r>
        <w:rPr>
          <w:noProof/>
        </w:rPr>
        <w:drawing>
          <wp:inline distT="0" distB="0" distL="0" distR="0" wp14:anchorId="148705B7" wp14:editId="1AF301AB">
            <wp:extent cx="5760720" cy="3329940"/>
            <wp:effectExtent l="0" t="0" r="0" b="381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329940"/>
                    </a:xfrm>
                    <a:prstGeom prst="rect">
                      <a:avLst/>
                    </a:prstGeom>
                  </pic:spPr>
                </pic:pic>
              </a:graphicData>
            </a:graphic>
          </wp:inline>
        </w:drawing>
      </w:r>
    </w:p>
    <w:p w:rsidR="00BD2345" w:rsidP="0039630E" w:rsidRDefault="00BD2345" w14:paraId="049994FF" w14:textId="77777777">
      <w:pPr>
        <w:pStyle w:val="TableParagraph"/>
        <w:shd w:val="clear" w:color="auto" w:fill="FFFFFF" w:themeFill="background1"/>
        <w:spacing w:after="120"/>
        <w:ind w:right="142"/>
        <w:jc w:val="both"/>
        <w:rPr>
          <w:rFonts w:asciiTheme="minorHAnsi" w:hAnsiTheme="minorHAnsi" w:eastAsiaTheme="minorEastAsia" w:cstheme="minorHAnsi"/>
          <w:b/>
          <w:bCs/>
          <w:sz w:val="28"/>
          <w:szCs w:val="28"/>
          <w:lang w:eastAsia="fr-FR"/>
        </w:rPr>
      </w:pPr>
    </w:p>
    <w:p w:rsidRPr="00602573" w:rsidR="00BD2345" w:rsidP="0039630E" w:rsidRDefault="00BD2345" w14:paraId="12F5BBD4" w14:textId="77777777">
      <w:pPr>
        <w:pStyle w:val="TableParagraph"/>
        <w:shd w:val="clear" w:color="auto" w:fill="FFFFFF" w:themeFill="background1"/>
        <w:spacing w:after="120"/>
        <w:ind w:right="142"/>
        <w:jc w:val="both"/>
        <w:rPr>
          <w:rFonts w:asciiTheme="minorHAnsi" w:hAnsiTheme="minorHAnsi" w:eastAsiaTheme="minorEastAsia" w:cstheme="minorHAnsi"/>
          <w:sz w:val="24"/>
          <w:szCs w:val="24"/>
          <w:lang w:eastAsia="fr-FR"/>
        </w:rPr>
      </w:pPr>
      <w:r>
        <w:rPr>
          <w:rFonts w:asciiTheme="minorHAnsi" w:hAnsiTheme="minorHAnsi" w:eastAsiaTheme="minorEastAsia" w:cstheme="minorHAnsi"/>
          <w:sz w:val="24"/>
          <w:szCs w:val="24"/>
          <w:lang w:eastAsia="fr-FR"/>
        </w:rPr>
        <w:t>Si la conformité ISO27001 est un bon outil pour crédibiliser le niveau de sécurité de son entreprise, elle se révèle lourde et complexe à mettre en œuvre pour les PME. L’autre alternative est donc l</w:t>
      </w:r>
      <w:r w:rsidRPr="00602573">
        <w:rPr>
          <w:rFonts w:asciiTheme="minorHAnsi" w:hAnsiTheme="minorHAnsi" w:eastAsiaTheme="minorEastAsia" w:cstheme="minorHAnsi"/>
          <w:sz w:val="24"/>
          <w:szCs w:val="24"/>
          <w:lang w:eastAsia="fr-FR"/>
        </w:rPr>
        <w:t>’utilisation</w:t>
      </w:r>
      <w:r>
        <w:rPr>
          <w:rFonts w:asciiTheme="minorHAnsi" w:hAnsiTheme="minorHAnsi" w:eastAsiaTheme="minorEastAsia" w:cstheme="minorHAnsi"/>
          <w:sz w:val="24"/>
          <w:szCs w:val="24"/>
          <w:lang w:eastAsia="fr-FR"/>
        </w:rPr>
        <w:t xml:space="preserve"> de ce type d’outil qui se révèle particulièrement utile lorsqu’il s’agit de démarrer un projet de cybersécurité. Il sert de fil d’Ariane pour le Chef de projet qui peut aborder son plan d’action en tenant compte du risque. Il est aisé ensuite de démontrer auprès d’un prospect ou d’un investisseur le niveau d’invulnérabilité atteint. </w:t>
      </w:r>
    </w:p>
    <w:p w:rsidR="001255AC" w:rsidP="0039630E" w:rsidRDefault="001255AC" w14:paraId="55F2EBF6" w14:textId="77777777">
      <w:pPr>
        <w:pStyle w:val="TableParagraph"/>
        <w:shd w:val="clear" w:color="auto" w:fill="FFFFFF" w:themeFill="background1"/>
        <w:spacing w:after="120"/>
        <w:ind w:right="144"/>
        <w:contextualSpacing/>
        <w:jc w:val="both"/>
        <w:rPr>
          <w:rFonts w:asciiTheme="minorHAnsi" w:hAnsiTheme="minorHAnsi" w:eastAsiaTheme="minorEastAsia" w:cstheme="minorHAnsi"/>
          <w:sz w:val="24"/>
          <w:szCs w:val="24"/>
          <w:lang w:eastAsia="fr-FR"/>
        </w:rPr>
      </w:pPr>
    </w:p>
    <w:p w:rsidRPr="001C55EC" w:rsidR="001255AC" w:rsidP="0039630E" w:rsidRDefault="0032715D" w14:paraId="15D3C2D3" w14:textId="7E1DBD45">
      <w:pPr>
        <w:pStyle w:val="TableParagraph"/>
        <w:shd w:val="clear" w:color="auto" w:fill="FFFFFF" w:themeFill="background1"/>
        <w:spacing w:after="120"/>
        <w:ind w:right="142"/>
        <w:jc w:val="both"/>
        <w:rPr>
          <w:rFonts w:asciiTheme="minorHAnsi" w:hAnsiTheme="minorHAnsi" w:eastAsiaTheme="minorEastAsia" w:cstheme="minorHAnsi"/>
          <w:b/>
          <w:bCs/>
          <w:sz w:val="28"/>
          <w:szCs w:val="28"/>
          <w:lang w:eastAsia="fr-FR"/>
        </w:rPr>
      </w:pPr>
      <w:r w:rsidRPr="001C55EC">
        <w:rPr>
          <w:rFonts w:asciiTheme="minorHAnsi" w:hAnsiTheme="minorHAnsi" w:eastAsiaTheme="minorEastAsia" w:cstheme="minorHAnsi"/>
          <w:b/>
          <w:bCs/>
          <w:sz w:val="28"/>
          <w:szCs w:val="28"/>
          <w:lang w:eastAsia="fr-FR"/>
        </w:rPr>
        <w:t>Troisième action :</w:t>
      </w:r>
    </w:p>
    <w:p w:rsidRPr="001C55EC" w:rsidR="0032715D" w:rsidP="0039630E" w:rsidRDefault="0032715D" w14:paraId="68B9B222" w14:textId="7065D69E">
      <w:pPr>
        <w:pStyle w:val="TableParagraph"/>
        <w:shd w:val="clear" w:color="auto" w:fill="FFFFFF" w:themeFill="background1"/>
        <w:spacing w:after="120"/>
        <w:ind w:right="142"/>
        <w:jc w:val="both"/>
        <w:rPr>
          <w:rFonts w:eastAsia="Times New Roman" w:asciiTheme="minorHAnsi" w:hAnsiTheme="minorHAnsi" w:cstheme="minorBidi"/>
          <w:b/>
          <w:sz w:val="28"/>
          <w:szCs w:val="28"/>
          <w:lang w:eastAsia="fr-FR"/>
        </w:rPr>
      </w:pPr>
      <w:r w:rsidRPr="78174F46">
        <w:rPr>
          <w:rFonts w:eastAsia="Times New Roman" w:asciiTheme="minorHAnsi" w:hAnsiTheme="minorHAnsi" w:cstheme="minorBidi"/>
          <w:b/>
          <w:sz w:val="28"/>
          <w:szCs w:val="28"/>
          <w:lang w:eastAsia="fr-FR"/>
        </w:rPr>
        <w:t>Mettre en place et faire vivre un dossier de conformité solide adapté aux spécificités de l’entreprise dont on extraira les éléments clés pour mettre à la disposition des équipes commerciales une base de connaissance les aidant à répondre aux clients et aux prospects et ainsi ne pas perdre de marchés.</w:t>
      </w:r>
    </w:p>
    <w:p w:rsidR="00203A1E" w:rsidP="00203A1E" w:rsidRDefault="0051686D" w14:paraId="7BFD9DEB" w14:textId="22D46CD6">
      <w:pPr>
        <w:pStyle w:val="Corpsdetexte"/>
        <w:spacing w:after="120"/>
        <w:ind w:right="188"/>
        <w:jc w:val="both"/>
        <w:rPr>
          <w:rFonts w:asciiTheme="minorHAnsi" w:hAnsiTheme="minorHAnsi" w:cstheme="minorBidi"/>
          <w:sz w:val="24"/>
          <w:szCs w:val="24"/>
        </w:rPr>
      </w:pPr>
      <w:r w:rsidRPr="3696457A">
        <w:rPr>
          <w:rFonts w:asciiTheme="minorHAnsi" w:hAnsiTheme="minorHAnsi" w:cstheme="minorBidi"/>
          <w:sz w:val="24"/>
          <w:szCs w:val="24"/>
        </w:rPr>
        <w:t>La mise en conformité et la gestion quotidienne du RGPD</w:t>
      </w:r>
      <w:r w:rsidRPr="3696457A" w:rsidR="001C55EC">
        <w:rPr>
          <w:rFonts w:asciiTheme="minorHAnsi" w:hAnsiTheme="minorHAnsi" w:cstheme="minorBidi"/>
          <w:sz w:val="24"/>
          <w:szCs w:val="24"/>
        </w:rPr>
        <w:t xml:space="preserve"> </w:t>
      </w:r>
      <w:r w:rsidRPr="3696457A" w:rsidR="00DB15AA">
        <w:rPr>
          <w:rFonts w:eastAsia="Times New Roman" w:cstheme="minorBidi"/>
          <w:color w:val="252424"/>
          <w:sz w:val="24"/>
          <w:szCs w:val="24"/>
          <w:lang w:eastAsia="fr-FR"/>
        </w:rPr>
        <w:t>impose</w:t>
      </w:r>
      <w:r w:rsidRPr="3696457A" w:rsidR="00165851">
        <w:rPr>
          <w:rFonts w:eastAsia="Times New Roman" w:cstheme="minorBidi"/>
          <w:color w:val="252424"/>
          <w:sz w:val="24"/>
          <w:szCs w:val="24"/>
          <w:lang w:eastAsia="fr-FR"/>
        </w:rPr>
        <w:t>nt</w:t>
      </w:r>
      <w:r w:rsidRPr="3696457A" w:rsidR="00DB15AA">
        <w:rPr>
          <w:rFonts w:eastAsia="Times New Roman" w:cstheme="minorBidi"/>
          <w:color w:val="252424"/>
          <w:sz w:val="24"/>
          <w:szCs w:val="24"/>
          <w:lang w:eastAsia="fr-FR"/>
        </w:rPr>
        <w:t xml:space="preserve"> à</w:t>
      </w:r>
      <w:r w:rsidRPr="3696457A" w:rsidR="001C55EC">
        <w:rPr>
          <w:rFonts w:eastAsia="Times New Roman" w:cstheme="minorBidi"/>
          <w:color w:val="252424"/>
          <w:sz w:val="24"/>
          <w:szCs w:val="24"/>
          <w:lang w:eastAsia="fr-FR"/>
        </w:rPr>
        <w:t xml:space="preserve"> l’organisation </w:t>
      </w:r>
      <w:r w:rsidRPr="3696457A" w:rsidR="00165851">
        <w:rPr>
          <w:rFonts w:eastAsia="Times New Roman" w:cstheme="minorBidi"/>
          <w:color w:val="252424"/>
          <w:sz w:val="24"/>
          <w:szCs w:val="24"/>
          <w:lang w:eastAsia="fr-FR"/>
        </w:rPr>
        <w:t>le déploiement d</w:t>
      </w:r>
      <w:r w:rsidRPr="3696457A" w:rsidR="001C55EC">
        <w:rPr>
          <w:rFonts w:eastAsia="Times New Roman" w:cstheme="minorBidi"/>
          <w:color w:val="252424"/>
          <w:sz w:val="24"/>
          <w:szCs w:val="24"/>
          <w:lang w:eastAsia="fr-FR"/>
        </w:rPr>
        <w:t>es mesures appropriées (techniques, organisationnelles, contractuelles, etc.) et d’être en mesure de démontrer sa conformité à tout moment. Cette démonstration se base notamment sur la production d’une documentation exhaustive et détaillée, décrivant l’ensemble des procédures et des bonnes pratiques appliquées par l’organisation en matière de données personnelles.</w:t>
      </w:r>
      <w:r w:rsidRPr="3696457A" w:rsidR="00203A1E">
        <w:rPr>
          <w:rFonts w:asciiTheme="minorHAnsi" w:hAnsiTheme="minorHAnsi" w:cstheme="minorBidi"/>
          <w:sz w:val="24"/>
          <w:szCs w:val="24"/>
        </w:rPr>
        <w:t xml:space="preserve"> Les éléments documentaires réglementaires </w:t>
      </w:r>
      <w:r w:rsidRPr="3696457A">
        <w:rPr>
          <w:rFonts w:asciiTheme="minorHAnsi" w:hAnsiTheme="minorHAnsi" w:cstheme="minorBidi"/>
          <w:sz w:val="24"/>
          <w:szCs w:val="24"/>
        </w:rPr>
        <w:t>ainsi</w:t>
      </w:r>
      <w:r w:rsidRPr="3696457A" w:rsidR="00056884">
        <w:rPr>
          <w:rFonts w:asciiTheme="minorHAnsi" w:hAnsiTheme="minorHAnsi" w:cstheme="minorBidi"/>
          <w:sz w:val="24"/>
          <w:szCs w:val="24"/>
        </w:rPr>
        <w:t xml:space="preserve"> produits</w:t>
      </w:r>
      <w:r w:rsidRPr="3696457A">
        <w:rPr>
          <w:rFonts w:asciiTheme="minorHAnsi" w:hAnsiTheme="minorHAnsi" w:cstheme="minorBidi"/>
          <w:sz w:val="24"/>
          <w:szCs w:val="24"/>
        </w:rPr>
        <w:t xml:space="preserve"> </w:t>
      </w:r>
      <w:r w:rsidRPr="3696457A" w:rsidR="00203A1E">
        <w:rPr>
          <w:rFonts w:asciiTheme="minorHAnsi" w:hAnsiTheme="minorHAnsi" w:cstheme="minorBidi"/>
          <w:sz w:val="24"/>
          <w:szCs w:val="24"/>
        </w:rPr>
        <w:t xml:space="preserve">sont regroupés dans un dossier de conformité, accessible par les personnes habilitées désignées par l’organisation. </w:t>
      </w:r>
    </w:p>
    <w:p w:rsidR="000C5301" w:rsidP="0039630E" w:rsidRDefault="001C55EC" w14:paraId="4268AEA0" w14:textId="1B998B99">
      <w:pPr>
        <w:spacing w:after="150" w:line="240" w:lineRule="auto"/>
        <w:jc w:val="both"/>
        <w:rPr>
          <w:rFonts w:eastAsia="Times New Roman"/>
          <w:color w:val="252424"/>
          <w:sz w:val="24"/>
          <w:szCs w:val="24"/>
          <w:lang w:eastAsia="fr-FR"/>
        </w:rPr>
      </w:pPr>
      <w:r w:rsidRPr="3696457A">
        <w:rPr>
          <w:rFonts w:eastAsia="Times New Roman"/>
          <w:color w:val="252424"/>
          <w:sz w:val="24"/>
          <w:szCs w:val="24"/>
          <w:lang w:eastAsia="fr-FR"/>
        </w:rPr>
        <w:t xml:space="preserve">Selon le contexte (nature et volume des données traitées notamment), </w:t>
      </w:r>
      <w:r w:rsidR="00D41EB6">
        <w:rPr>
          <w:rFonts w:eastAsia="Times New Roman"/>
          <w:color w:val="252424"/>
          <w:sz w:val="24"/>
          <w:szCs w:val="24"/>
          <w:lang w:eastAsia="fr-FR"/>
        </w:rPr>
        <w:t>les</w:t>
      </w:r>
      <w:r w:rsidRPr="3696457A" w:rsidR="6F92F832">
        <w:rPr>
          <w:rFonts w:eastAsia="Times New Roman"/>
          <w:color w:val="252424"/>
          <w:sz w:val="24"/>
          <w:szCs w:val="24"/>
          <w:lang w:eastAsia="fr-FR"/>
        </w:rPr>
        <w:t xml:space="preserve"> </w:t>
      </w:r>
      <w:r w:rsidRPr="3696457A">
        <w:rPr>
          <w:rFonts w:eastAsia="Times New Roman"/>
          <w:color w:val="252424"/>
          <w:sz w:val="24"/>
          <w:szCs w:val="24"/>
          <w:lang w:eastAsia="fr-FR"/>
        </w:rPr>
        <w:t>dossier</w:t>
      </w:r>
      <w:r w:rsidRPr="3696457A" w:rsidR="3D0005FD">
        <w:rPr>
          <w:rFonts w:eastAsia="Times New Roman"/>
          <w:color w:val="252424"/>
          <w:sz w:val="24"/>
          <w:szCs w:val="24"/>
          <w:lang w:eastAsia="fr-FR"/>
        </w:rPr>
        <w:t>s</w:t>
      </w:r>
      <w:r w:rsidRPr="3696457A">
        <w:rPr>
          <w:rFonts w:eastAsia="Times New Roman"/>
          <w:color w:val="252424"/>
          <w:sz w:val="24"/>
          <w:szCs w:val="24"/>
          <w:lang w:eastAsia="fr-FR"/>
        </w:rPr>
        <w:t xml:space="preserve"> de conformité </w:t>
      </w:r>
      <w:r w:rsidR="00D41EB6">
        <w:rPr>
          <w:rFonts w:eastAsia="Times New Roman"/>
          <w:color w:val="252424"/>
          <w:sz w:val="24"/>
          <w:szCs w:val="24"/>
          <w:lang w:eastAsia="fr-FR"/>
        </w:rPr>
        <w:t xml:space="preserve">produits </w:t>
      </w:r>
      <w:r w:rsidRPr="3696457A">
        <w:rPr>
          <w:rFonts w:eastAsia="Times New Roman"/>
          <w:color w:val="252424"/>
          <w:sz w:val="24"/>
          <w:szCs w:val="24"/>
          <w:lang w:eastAsia="fr-FR"/>
        </w:rPr>
        <w:t>comport</w:t>
      </w:r>
      <w:r w:rsidRPr="3696457A" w:rsidR="00EF1F0F">
        <w:rPr>
          <w:rFonts w:eastAsia="Times New Roman"/>
          <w:color w:val="252424"/>
          <w:sz w:val="24"/>
          <w:szCs w:val="24"/>
          <w:lang w:eastAsia="fr-FR"/>
        </w:rPr>
        <w:t>ai</w:t>
      </w:r>
      <w:r w:rsidRPr="3696457A" w:rsidR="67CB57AE">
        <w:rPr>
          <w:rFonts w:eastAsia="Times New Roman"/>
          <w:color w:val="252424"/>
          <w:sz w:val="24"/>
          <w:szCs w:val="24"/>
          <w:lang w:eastAsia="fr-FR"/>
        </w:rPr>
        <w:t>en</w:t>
      </w:r>
      <w:r w:rsidRPr="3696457A" w:rsidR="00EF1F0F">
        <w:rPr>
          <w:rFonts w:eastAsia="Times New Roman"/>
          <w:color w:val="252424"/>
          <w:sz w:val="24"/>
          <w:szCs w:val="24"/>
          <w:lang w:eastAsia="fr-FR"/>
        </w:rPr>
        <w:t>t jusqu’à présent</w:t>
      </w:r>
      <w:r w:rsidRPr="3696457A">
        <w:rPr>
          <w:rFonts w:eastAsia="Times New Roman"/>
          <w:color w:val="252424"/>
          <w:sz w:val="24"/>
          <w:szCs w:val="24"/>
          <w:lang w:eastAsia="fr-FR"/>
        </w:rPr>
        <w:t xml:space="preserve"> </w:t>
      </w:r>
      <w:r w:rsidRPr="3696457A" w:rsidR="006452E3">
        <w:rPr>
          <w:rFonts w:eastAsia="Times New Roman"/>
          <w:color w:val="252424"/>
          <w:sz w:val="24"/>
          <w:szCs w:val="24"/>
          <w:lang w:eastAsia="fr-FR"/>
        </w:rPr>
        <w:t>différents</w:t>
      </w:r>
      <w:r w:rsidRPr="3696457A">
        <w:rPr>
          <w:rFonts w:eastAsia="Times New Roman"/>
          <w:color w:val="252424"/>
          <w:sz w:val="24"/>
          <w:szCs w:val="24"/>
          <w:lang w:eastAsia="fr-FR"/>
        </w:rPr>
        <w:t xml:space="preserve"> documents, </w:t>
      </w:r>
      <w:r w:rsidRPr="3696457A" w:rsidR="006452E3">
        <w:rPr>
          <w:rFonts w:eastAsia="Times New Roman"/>
          <w:color w:val="252424"/>
          <w:sz w:val="24"/>
          <w:szCs w:val="24"/>
          <w:lang w:eastAsia="fr-FR"/>
        </w:rPr>
        <w:t>organisé</w:t>
      </w:r>
      <w:r w:rsidRPr="3696457A" w:rsidR="00EF1F0F">
        <w:rPr>
          <w:rFonts w:eastAsia="Times New Roman"/>
          <w:color w:val="252424"/>
          <w:sz w:val="24"/>
          <w:szCs w:val="24"/>
          <w:lang w:eastAsia="fr-FR"/>
        </w:rPr>
        <w:t>s</w:t>
      </w:r>
      <w:r w:rsidRPr="3696457A" w:rsidR="000C5301">
        <w:rPr>
          <w:rFonts w:eastAsia="Times New Roman"/>
          <w:color w:val="252424"/>
          <w:sz w:val="24"/>
          <w:szCs w:val="24"/>
          <w:lang w:eastAsia="fr-FR"/>
        </w:rPr>
        <w:t xml:space="preserve"> </w:t>
      </w:r>
      <w:r w:rsidRPr="3696457A" w:rsidR="006452E3">
        <w:rPr>
          <w:rFonts w:eastAsia="Times New Roman"/>
          <w:color w:val="252424"/>
          <w:sz w:val="24"/>
          <w:szCs w:val="24"/>
          <w:lang w:eastAsia="fr-FR"/>
        </w:rPr>
        <w:t>autour de cinq</w:t>
      </w:r>
      <w:r w:rsidRPr="3696457A">
        <w:rPr>
          <w:rFonts w:eastAsia="Times New Roman"/>
          <w:color w:val="252424"/>
          <w:sz w:val="24"/>
          <w:szCs w:val="24"/>
          <w:lang w:eastAsia="fr-FR"/>
        </w:rPr>
        <w:t xml:space="preserve"> thèmes</w:t>
      </w:r>
      <w:r w:rsidRPr="3696457A" w:rsidR="006452E3">
        <w:rPr>
          <w:rFonts w:eastAsia="Times New Roman"/>
          <w:color w:val="252424"/>
          <w:sz w:val="24"/>
          <w:szCs w:val="24"/>
          <w:lang w:eastAsia="fr-FR"/>
        </w:rPr>
        <w:t xml:space="preserve"> : </w:t>
      </w:r>
    </w:p>
    <w:p w:rsidRPr="000C5301" w:rsidR="000C5301" w:rsidP="13D2E688" w:rsidRDefault="001C55EC" w14:paraId="07331B25" w14:textId="77777777">
      <w:pPr>
        <w:pStyle w:val="Paragraphedeliste"/>
        <w:numPr>
          <w:ilvl w:val="0"/>
          <w:numId w:val="35"/>
        </w:numPr>
        <w:spacing w:after="150" w:line="240" w:lineRule="auto"/>
        <w:jc w:val="both"/>
        <w:rPr>
          <w:rFonts w:eastAsia="Times New Roman"/>
          <w:color w:val="252424"/>
          <w:sz w:val="24"/>
          <w:szCs w:val="24"/>
          <w:lang w:eastAsia="fr-FR"/>
        </w:rPr>
      </w:pPr>
      <w:r w:rsidRPr="502B94B2" w:rsidR="001C55EC">
        <w:rPr>
          <w:rFonts w:eastAsia="Times New Roman"/>
          <w:color w:val="252424"/>
          <w:sz w:val="24"/>
          <w:szCs w:val="24"/>
          <w:lang w:eastAsia="fr-FR"/>
        </w:rPr>
        <w:t>Les fondamentaux de la conformité</w:t>
      </w:r>
    </w:p>
    <w:p w:rsidRPr="000C5301" w:rsidR="000C5301" w:rsidP="13D2E688" w:rsidRDefault="001C55EC" w14:paraId="2FA4F77F" w14:textId="77777777">
      <w:pPr>
        <w:pStyle w:val="Paragraphedeliste"/>
        <w:numPr>
          <w:ilvl w:val="0"/>
          <w:numId w:val="35"/>
        </w:numPr>
        <w:spacing w:after="150" w:line="240" w:lineRule="auto"/>
        <w:jc w:val="both"/>
        <w:rPr>
          <w:rFonts w:eastAsia="Times New Roman"/>
          <w:color w:val="252424"/>
          <w:sz w:val="24"/>
          <w:szCs w:val="24"/>
          <w:lang w:eastAsia="fr-FR"/>
        </w:rPr>
      </w:pPr>
      <w:r w:rsidRPr="502B94B2" w:rsidR="001C55EC">
        <w:rPr>
          <w:rFonts w:eastAsia="Times New Roman"/>
          <w:color w:val="252424"/>
          <w:sz w:val="24"/>
          <w:szCs w:val="24"/>
          <w:lang w:eastAsia="fr-FR"/>
        </w:rPr>
        <w:t>Transparence et information des personnes</w:t>
      </w:r>
    </w:p>
    <w:p w:rsidRPr="000C5301" w:rsidR="000C5301" w:rsidP="13D2E688" w:rsidRDefault="001C55EC" w14:paraId="66E0DF31" w14:textId="77777777">
      <w:pPr>
        <w:pStyle w:val="Paragraphedeliste"/>
        <w:numPr>
          <w:ilvl w:val="0"/>
          <w:numId w:val="35"/>
        </w:numPr>
        <w:spacing w:after="150" w:line="240" w:lineRule="auto"/>
        <w:jc w:val="both"/>
        <w:rPr>
          <w:rFonts w:eastAsia="Times New Roman"/>
          <w:color w:val="252424"/>
          <w:sz w:val="24"/>
          <w:szCs w:val="24"/>
          <w:lang w:eastAsia="fr-FR"/>
        </w:rPr>
      </w:pPr>
      <w:r w:rsidRPr="502B94B2" w:rsidR="001C55EC">
        <w:rPr>
          <w:rFonts w:eastAsia="Times New Roman"/>
          <w:color w:val="252424"/>
          <w:sz w:val="24"/>
          <w:szCs w:val="24"/>
          <w:lang w:eastAsia="fr-FR"/>
        </w:rPr>
        <w:t>Sécurité, intégrité et confidentialité</w:t>
      </w:r>
    </w:p>
    <w:p w:rsidRPr="000C5301" w:rsidR="001C55EC" w:rsidP="13D2E688" w:rsidRDefault="001C55EC" w14:paraId="0CB594E2" w14:textId="1E6058D4">
      <w:pPr>
        <w:pStyle w:val="Paragraphedeliste"/>
        <w:numPr>
          <w:ilvl w:val="0"/>
          <w:numId w:val="35"/>
        </w:numPr>
        <w:spacing w:after="150" w:line="240" w:lineRule="auto"/>
        <w:jc w:val="both"/>
        <w:rPr>
          <w:rFonts w:eastAsia="Times New Roman"/>
          <w:color w:val="252424"/>
          <w:sz w:val="24"/>
          <w:szCs w:val="24"/>
          <w:lang w:eastAsia="fr-FR"/>
        </w:rPr>
      </w:pPr>
      <w:r w:rsidRPr="502B94B2" w:rsidR="001C55EC">
        <w:rPr>
          <w:rFonts w:eastAsia="Times New Roman"/>
          <w:color w:val="252424"/>
          <w:sz w:val="24"/>
          <w:szCs w:val="24"/>
          <w:lang w:eastAsia="fr-FR"/>
        </w:rPr>
        <w:t>Aspects contractuels :</w:t>
      </w:r>
      <w:r w:rsidRPr="502B94B2" w:rsidR="006452E3">
        <w:rPr>
          <w:rFonts w:eastAsia="Times New Roman"/>
          <w:color w:val="252424"/>
          <w:sz w:val="24"/>
          <w:szCs w:val="24"/>
          <w:lang w:eastAsia="fr-FR"/>
        </w:rPr>
        <w:t xml:space="preserve"> </w:t>
      </w:r>
      <w:r w:rsidRPr="502B94B2" w:rsidR="001C55EC">
        <w:rPr>
          <w:rFonts w:eastAsia="Times New Roman"/>
          <w:color w:val="252424"/>
          <w:sz w:val="24"/>
          <w:szCs w:val="24"/>
          <w:lang w:eastAsia="fr-FR"/>
        </w:rPr>
        <w:t>Contrôle et audit de l’efficacité des mesures déployées</w:t>
      </w:r>
    </w:p>
    <w:p w:rsidR="00677EF2" w:rsidP="3696457A" w:rsidRDefault="00677EF2" w14:paraId="0994D1AC" w14:textId="4DED6E13">
      <w:pPr>
        <w:pStyle w:val="Corpsdetexte"/>
        <w:spacing w:after="120"/>
        <w:ind w:right="188"/>
        <w:jc w:val="both"/>
        <w:rPr>
          <w:rFonts w:asciiTheme="minorHAnsi" w:hAnsiTheme="minorHAnsi" w:cstheme="minorBidi"/>
          <w:sz w:val="24"/>
          <w:szCs w:val="24"/>
          <w:lang w:eastAsia="fr-FR"/>
        </w:rPr>
      </w:pPr>
      <w:r w:rsidRPr="3696457A">
        <w:rPr>
          <w:rFonts w:asciiTheme="minorHAnsi" w:hAnsiTheme="minorHAnsi" w:cstheme="minorBidi"/>
          <w:sz w:val="24"/>
          <w:szCs w:val="24"/>
        </w:rPr>
        <w:t>La</w:t>
      </w:r>
      <w:r w:rsidRPr="3696457A" w:rsidR="001C55EC">
        <w:rPr>
          <w:rFonts w:asciiTheme="minorHAnsi" w:hAnsiTheme="minorHAnsi" w:cstheme="minorBidi"/>
          <w:sz w:val="24"/>
          <w:szCs w:val="24"/>
        </w:rPr>
        <w:t xml:space="preserve"> publication </w:t>
      </w:r>
      <w:r w:rsidRPr="3696457A" w:rsidR="006452E3">
        <w:rPr>
          <w:rFonts w:asciiTheme="minorHAnsi" w:hAnsiTheme="minorHAnsi" w:cstheme="minorBidi"/>
          <w:sz w:val="24"/>
          <w:szCs w:val="24"/>
        </w:rPr>
        <w:t>le 9 septembre 2021 du</w:t>
      </w:r>
      <w:r w:rsidRPr="3696457A" w:rsidR="001C55EC">
        <w:rPr>
          <w:rFonts w:asciiTheme="minorHAnsi" w:hAnsiTheme="minorHAnsi" w:cstheme="minorBidi"/>
          <w:sz w:val="24"/>
          <w:szCs w:val="24"/>
        </w:rPr>
        <w:t xml:space="preserve"> modèle de maturité</w:t>
      </w:r>
      <w:r w:rsidRPr="3696457A" w:rsidR="006452E3">
        <w:rPr>
          <w:rFonts w:asciiTheme="minorHAnsi" w:hAnsiTheme="minorHAnsi" w:cstheme="minorBidi"/>
          <w:sz w:val="24"/>
          <w:szCs w:val="24"/>
        </w:rPr>
        <w:t xml:space="preserve"> de la CNIL</w:t>
      </w:r>
      <w:r w:rsidRPr="3696457A">
        <w:rPr>
          <w:rFonts w:asciiTheme="minorHAnsi" w:hAnsiTheme="minorHAnsi" w:cstheme="minorBidi"/>
          <w:sz w:val="24"/>
          <w:szCs w:val="24"/>
        </w:rPr>
        <w:t xml:space="preserve"> a incité à</w:t>
      </w:r>
      <w:r w:rsidRPr="3696457A" w:rsidR="001C55EC">
        <w:rPr>
          <w:rFonts w:asciiTheme="minorHAnsi" w:hAnsiTheme="minorHAnsi" w:cstheme="minorBidi"/>
          <w:sz w:val="24"/>
          <w:szCs w:val="24"/>
        </w:rPr>
        <w:t xml:space="preserve"> </w:t>
      </w:r>
      <w:r w:rsidRPr="3696457A" w:rsidR="025C4AE3">
        <w:rPr>
          <w:rFonts w:asciiTheme="minorHAnsi" w:hAnsiTheme="minorHAnsi" w:cstheme="minorBidi"/>
          <w:sz w:val="24"/>
          <w:szCs w:val="24"/>
        </w:rPr>
        <w:t xml:space="preserve">compléter </w:t>
      </w:r>
      <w:r w:rsidRPr="3696457A" w:rsidR="001C55EC">
        <w:rPr>
          <w:rFonts w:asciiTheme="minorHAnsi" w:hAnsiTheme="minorHAnsi" w:cstheme="minorBidi"/>
          <w:sz w:val="24"/>
          <w:szCs w:val="24"/>
        </w:rPr>
        <w:t xml:space="preserve">les dossiers de conformité pour </w:t>
      </w:r>
      <w:r w:rsidRPr="3696457A" w:rsidR="00FC1957">
        <w:rPr>
          <w:rFonts w:asciiTheme="minorHAnsi" w:hAnsiTheme="minorHAnsi" w:cstheme="minorBidi"/>
          <w:sz w:val="24"/>
          <w:szCs w:val="24"/>
        </w:rPr>
        <w:t>tenir compte du</w:t>
      </w:r>
      <w:r w:rsidRPr="3696457A" w:rsidR="001C55EC">
        <w:rPr>
          <w:rFonts w:asciiTheme="minorHAnsi" w:hAnsiTheme="minorHAnsi" w:cstheme="minorBidi"/>
          <w:sz w:val="24"/>
          <w:szCs w:val="24"/>
        </w:rPr>
        <w:t xml:space="preserve"> modèle de maturité proposé par la CNIL</w:t>
      </w:r>
      <w:r w:rsidRPr="3696457A" w:rsidR="006452E3">
        <w:rPr>
          <w:rFonts w:asciiTheme="minorHAnsi" w:hAnsiTheme="minorHAnsi" w:cstheme="minorBidi"/>
          <w:sz w:val="24"/>
          <w:szCs w:val="24"/>
        </w:rPr>
        <w:t xml:space="preserve"> </w:t>
      </w:r>
      <w:r w:rsidRPr="78174F46" w:rsidR="012ADA27">
        <w:rPr>
          <w:rFonts w:asciiTheme="minorHAnsi" w:hAnsiTheme="minorHAnsi" w:cstheme="minorBidi"/>
          <w:sz w:val="24"/>
          <w:szCs w:val="24"/>
        </w:rPr>
        <w:t>en y ajoutant un document d’évaluation</w:t>
      </w:r>
      <w:r w:rsidRPr="3696457A" w:rsidR="5088EAA7">
        <w:rPr>
          <w:rFonts w:asciiTheme="minorHAnsi" w:hAnsiTheme="minorHAnsi" w:cstheme="minorBidi"/>
          <w:sz w:val="24"/>
          <w:szCs w:val="24"/>
        </w:rPr>
        <w:t>.</w:t>
      </w:r>
    </w:p>
    <w:p w:rsidR="0044189B" w:rsidP="0039630E" w:rsidRDefault="006E2D3D" w14:paraId="3137BAE1" w14:textId="243ADEE6">
      <w:pPr>
        <w:spacing w:after="120" w:line="240" w:lineRule="auto"/>
        <w:jc w:val="both"/>
        <w:rPr>
          <w:rFonts w:eastAsia="Times New Roman"/>
          <w:sz w:val="24"/>
          <w:szCs w:val="24"/>
          <w:lang w:eastAsia="fr-FR"/>
        </w:rPr>
      </w:pPr>
      <w:r>
        <w:rPr>
          <w:rFonts w:eastAsia="Times New Roman"/>
          <w:sz w:val="24"/>
          <w:szCs w:val="24"/>
          <w:lang w:eastAsia="fr-FR"/>
        </w:rPr>
        <w:t>La nouvelle version</w:t>
      </w:r>
      <w:r w:rsidR="002C13B8">
        <w:rPr>
          <w:rFonts w:eastAsia="Times New Roman"/>
          <w:sz w:val="24"/>
          <w:szCs w:val="24"/>
          <w:lang w:eastAsia="fr-FR"/>
        </w:rPr>
        <w:t xml:space="preserve"> de l’outil</w:t>
      </w:r>
      <w:r w:rsidRPr="3696457A" w:rsidR="0044189B">
        <w:rPr>
          <w:rFonts w:eastAsia="Times New Roman"/>
          <w:sz w:val="24"/>
          <w:szCs w:val="24"/>
          <w:lang w:eastAsia="fr-FR"/>
        </w:rPr>
        <w:t xml:space="preserve"> </w:t>
      </w:r>
      <w:r w:rsidR="00F420F7">
        <w:rPr>
          <w:rFonts w:eastAsia="Times New Roman"/>
          <w:sz w:val="24"/>
          <w:szCs w:val="24"/>
          <w:lang w:eastAsia="fr-FR"/>
        </w:rPr>
        <w:t xml:space="preserve">d’évaluation </w:t>
      </w:r>
      <w:r w:rsidRPr="3696457A" w:rsidR="0044189B">
        <w:rPr>
          <w:rFonts w:eastAsia="Times New Roman"/>
          <w:sz w:val="24"/>
          <w:szCs w:val="24"/>
          <w:lang w:eastAsia="fr-FR"/>
        </w:rPr>
        <w:t xml:space="preserve">reprend les </w:t>
      </w:r>
      <w:r w:rsidR="005D1D0D">
        <w:rPr>
          <w:rFonts w:eastAsia="Times New Roman"/>
          <w:sz w:val="24"/>
          <w:szCs w:val="24"/>
          <w:lang w:eastAsia="fr-FR"/>
        </w:rPr>
        <w:t>61</w:t>
      </w:r>
      <w:r w:rsidR="003A155D">
        <w:rPr>
          <w:rFonts w:eastAsia="Times New Roman"/>
          <w:sz w:val="24"/>
          <w:szCs w:val="24"/>
          <w:lang w:eastAsia="fr-FR"/>
        </w:rPr>
        <w:t xml:space="preserve"> </w:t>
      </w:r>
      <w:r w:rsidRPr="3696457A" w:rsidR="0044189B">
        <w:rPr>
          <w:rFonts w:eastAsia="Times New Roman"/>
          <w:sz w:val="24"/>
          <w:szCs w:val="24"/>
          <w:lang w:eastAsia="fr-FR"/>
        </w:rPr>
        <w:t>mesures listées par la CNIL dans sa méthode sans en préciser le niveau de maturité, mais en partant du principe que chaque mesure complète l’autre et qu’une mesure de base peut cohabiter avec une mesure de contrôle ou d’optimisation</w:t>
      </w:r>
      <w:r w:rsidRPr="3696457A" w:rsidR="73446866">
        <w:rPr>
          <w:rFonts w:eastAsia="Times New Roman"/>
          <w:sz w:val="24"/>
          <w:szCs w:val="24"/>
          <w:lang w:eastAsia="fr-FR"/>
        </w:rPr>
        <w:t xml:space="preserve">, car comme vu </w:t>
      </w:r>
      <w:r w:rsidR="00876B35">
        <w:rPr>
          <w:rFonts w:eastAsia="Times New Roman"/>
          <w:sz w:val="24"/>
          <w:szCs w:val="24"/>
          <w:lang w:eastAsia="fr-FR"/>
        </w:rPr>
        <w:t>précédemment</w:t>
      </w:r>
      <w:r w:rsidRPr="3696457A" w:rsidR="73446866">
        <w:rPr>
          <w:rFonts w:eastAsia="Times New Roman"/>
          <w:sz w:val="24"/>
          <w:szCs w:val="24"/>
          <w:lang w:eastAsia="fr-FR"/>
        </w:rPr>
        <w:t xml:space="preserve"> des mesures de niveau 3 peuvent être plus importantes que des mesures de niveau 5.</w:t>
      </w:r>
    </w:p>
    <w:p w:rsidR="003A155D" w:rsidP="0039630E" w:rsidRDefault="005D1D0D" w14:paraId="5F3374CD" w14:textId="6400948A">
      <w:pPr>
        <w:spacing w:after="120" w:line="240" w:lineRule="auto"/>
        <w:jc w:val="both"/>
        <w:rPr>
          <w:rFonts w:eastAsia="Times New Roman"/>
          <w:sz w:val="24"/>
          <w:szCs w:val="24"/>
          <w:lang w:eastAsia="fr-FR"/>
        </w:rPr>
      </w:pPr>
      <w:r>
        <w:rPr>
          <w:rFonts w:eastAsia="Times New Roman"/>
          <w:noProof/>
          <w:sz w:val="24"/>
          <w:szCs w:val="24"/>
          <w:lang w:eastAsia="fr-FR"/>
        </w:rPr>
        <w:drawing>
          <wp:inline distT="0" distB="0" distL="0" distR="0" wp14:anchorId="3EF709F2" wp14:editId="3EB83B49">
            <wp:extent cx="5760720" cy="3961130"/>
            <wp:effectExtent l="0" t="0" r="0" b="127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961130"/>
                    </a:xfrm>
                    <a:prstGeom prst="rect">
                      <a:avLst/>
                    </a:prstGeom>
                  </pic:spPr>
                </pic:pic>
              </a:graphicData>
            </a:graphic>
          </wp:inline>
        </w:drawing>
      </w:r>
    </w:p>
    <w:p w:rsidR="0044189B" w:rsidP="0039630E" w:rsidRDefault="0044189B" w14:paraId="72509A4B" w14:textId="08F9785A">
      <w:pPr>
        <w:spacing w:after="120" w:line="240" w:lineRule="auto"/>
        <w:jc w:val="both"/>
        <w:rPr>
          <w:rFonts w:eastAsia="Times New Roman"/>
          <w:sz w:val="24"/>
          <w:szCs w:val="24"/>
          <w:lang w:eastAsia="fr-FR"/>
        </w:rPr>
      </w:pPr>
      <w:r w:rsidRPr="3696457A">
        <w:rPr>
          <w:rFonts w:eastAsia="Times New Roman"/>
          <w:sz w:val="24"/>
          <w:szCs w:val="24"/>
          <w:lang w:eastAsia="fr-FR"/>
        </w:rPr>
        <w:t xml:space="preserve">Pour chacune des mesures, </w:t>
      </w:r>
      <w:r w:rsidR="008C1671">
        <w:rPr>
          <w:rFonts w:eastAsia="Times New Roman"/>
          <w:sz w:val="24"/>
          <w:szCs w:val="24"/>
          <w:lang w:eastAsia="fr-FR"/>
        </w:rPr>
        <w:t>le</w:t>
      </w:r>
      <w:r w:rsidRPr="3696457A" w:rsidR="7E8D3E93">
        <w:rPr>
          <w:rFonts w:eastAsia="Times New Roman"/>
          <w:sz w:val="24"/>
          <w:szCs w:val="24"/>
          <w:lang w:eastAsia="fr-FR"/>
        </w:rPr>
        <w:t xml:space="preserve"> document</w:t>
      </w:r>
      <w:r w:rsidRPr="3696457A">
        <w:rPr>
          <w:rFonts w:eastAsia="Times New Roman"/>
          <w:sz w:val="24"/>
          <w:szCs w:val="24"/>
          <w:lang w:eastAsia="fr-FR"/>
        </w:rPr>
        <w:t xml:space="preserve"> mentionne une date d’évaluation de la mesure, ainsi que les éventuels commentaires du DPO.</w:t>
      </w:r>
    </w:p>
    <w:p w:rsidRPr="00B46A4D" w:rsidR="000C237D" w:rsidP="000C237D" w:rsidRDefault="00AF19D9" w14:paraId="4500CFCD" w14:textId="0F671323">
      <w:pPr>
        <w:spacing w:after="120" w:line="240" w:lineRule="auto"/>
        <w:jc w:val="both"/>
        <w:rPr>
          <w:rFonts w:eastAsia="Times New Roman"/>
          <w:sz w:val="24"/>
          <w:szCs w:val="24"/>
          <w:lang w:eastAsia="fr-FR"/>
        </w:rPr>
      </w:pPr>
      <w:r>
        <w:rPr>
          <w:rFonts w:eastAsia="Times New Roman" w:cstheme="minorHAnsi"/>
          <w:sz w:val="24"/>
          <w:szCs w:val="24"/>
          <w:lang w:eastAsia="fr-FR"/>
        </w:rPr>
        <w:t>L</w:t>
      </w:r>
      <w:r w:rsidR="0044189B">
        <w:rPr>
          <w:rFonts w:eastAsia="Times New Roman" w:cstheme="minorHAnsi"/>
          <w:sz w:val="24"/>
          <w:szCs w:val="24"/>
          <w:lang w:eastAsia="fr-FR"/>
        </w:rPr>
        <w:t xml:space="preserve">es liens hypertextes </w:t>
      </w:r>
      <w:r>
        <w:rPr>
          <w:rFonts w:eastAsia="Times New Roman" w:cstheme="minorHAnsi"/>
          <w:sz w:val="24"/>
          <w:szCs w:val="24"/>
          <w:lang w:eastAsia="fr-FR"/>
        </w:rPr>
        <w:t>présents dans ce dossier</w:t>
      </w:r>
      <w:r w:rsidR="0044189B">
        <w:rPr>
          <w:rFonts w:eastAsia="Times New Roman" w:cstheme="minorHAnsi"/>
          <w:sz w:val="24"/>
          <w:szCs w:val="24"/>
          <w:lang w:eastAsia="fr-FR"/>
        </w:rPr>
        <w:t xml:space="preserve"> permett</w:t>
      </w:r>
      <w:r>
        <w:rPr>
          <w:rFonts w:eastAsia="Times New Roman" w:cstheme="minorHAnsi"/>
          <w:sz w:val="24"/>
          <w:szCs w:val="24"/>
          <w:lang w:eastAsia="fr-FR"/>
        </w:rPr>
        <w:t>e</w:t>
      </w:r>
      <w:r w:rsidR="00925F26">
        <w:rPr>
          <w:rFonts w:eastAsia="Times New Roman" w:cstheme="minorHAnsi"/>
          <w:sz w:val="24"/>
          <w:szCs w:val="24"/>
          <w:lang w:eastAsia="fr-FR"/>
        </w:rPr>
        <w:t>nt</w:t>
      </w:r>
      <w:r w:rsidR="0044189B">
        <w:rPr>
          <w:rFonts w:eastAsia="Times New Roman" w:cstheme="minorHAnsi"/>
          <w:sz w:val="24"/>
          <w:szCs w:val="24"/>
          <w:lang w:eastAsia="fr-FR"/>
        </w:rPr>
        <w:t xml:space="preserve"> </w:t>
      </w:r>
      <w:r w:rsidRPr="00B46A4D" w:rsidR="0044189B">
        <w:rPr>
          <w:rFonts w:eastAsia="Times New Roman" w:cstheme="minorHAnsi"/>
          <w:sz w:val="24"/>
          <w:szCs w:val="24"/>
          <w:lang w:eastAsia="fr-FR"/>
        </w:rPr>
        <w:t>d’accéder aux documents justificatifs de l’effectivité de la mesure</w:t>
      </w:r>
      <w:r w:rsidR="00925F26">
        <w:rPr>
          <w:rFonts w:eastAsia="Times New Roman" w:cstheme="minorHAnsi"/>
          <w:sz w:val="24"/>
          <w:szCs w:val="24"/>
          <w:lang w:eastAsia="fr-FR"/>
        </w:rPr>
        <w:t xml:space="preserve"> et</w:t>
      </w:r>
      <w:r w:rsidRPr="00B46A4D" w:rsidR="000C237D">
        <w:rPr>
          <w:rFonts w:eastAsia="Times New Roman" w:cstheme="minorHAnsi"/>
          <w:sz w:val="24"/>
          <w:szCs w:val="24"/>
          <w:lang w:eastAsia="fr-FR"/>
        </w:rPr>
        <w:t xml:space="preserve"> aux équipes opérationnelles de disposer instantanément d</w:t>
      </w:r>
      <w:r w:rsidRPr="00B46A4D" w:rsidR="000C237D">
        <w:rPr>
          <w:rFonts w:eastAsia="Times New Roman"/>
          <w:sz w:val="24"/>
          <w:szCs w:val="24"/>
          <w:lang w:eastAsia="fr-FR"/>
        </w:rPr>
        <w:t xml:space="preserve">es éléments clés </w:t>
      </w:r>
      <w:r w:rsidRPr="00B46A4D" w:rsidR="00B46A4D">
        <w:rPr>
          <w:rFonts w:eastAsia="Times New Roman"/>
          <w:sz w:val="24"/>
          <w:szCs w:val="24"/>
          <w:lang w:eastAsia="fr-FR"/>
        </w:rPr>
        <w:t xml:space="preserve">dans la </w:t>
      </w:r>
      <w:r w:rsidRPr="00B46A4D" w:rsidR="000C237D">
        <w:rPr>
          <w:rFonts w:eastAsia="Times New Roman"/>
          <w:sz w:val="24"/>
          <w:szCs w:val="24"/>
          <w:lang w:eastAsia="fr-FR"/>
        </w:rPr>
        <w:t xml:space="preserve">base de connaissance </w:t>
      </w:r>
      <w:r w:rsidRPr="00B46A4D" w:rsidR="00B46A4D">
        <w:rPr>
          <w:rFonts w:eastAsia="Times New Roman"/>
          <w:sz w:val="24"/>
          <w:szCs w:val="24"/>
          <w:lang w:eastAsia="fr-FR"/>
        </w:rPr>
        <w:t>leur permettant de</w:t>
      </w:r>
      <w:r w:rsidRPr="00B46A4D" w:rsidR="000C237D">
        <w:rPr>
          <w:rFonts w:eastAsia="Times New Roman"/>
          <w:sz w:val="24"/>
          <w:szCs w:val="24"/>
          <w:lang w:eastAsia="fr-FR"/>
        </w:rPr>
        <w:t xml:space="preserve"> répondre aux clients et aux prospects et ainsi ne pas perdre de marchés.</w:t>
      </w:r>
    </w:p>
    <w:p w:rsidRPr="006452E3" w:rsidR="0044189B" w:rsidP="0039630E" w:rsidRDefault="0044189B" w14:paraId="047BA9AE" w14:textId="434675EA">
      <w:pPr>
        <w:spacing w:after="120" w:line="240" w:lineRule="auto"/>
        <w:contextualSpacing/>
        <w:jc w:val="both"/>
      </w:pPr>
    </w:p>
    <w:p w:rsidRPr="00C133C9" w:rsidR="0032715D" w:rsidP="0039630E" w:rsidRDefault="0032715D" w14:paraId="2D00AC1C" w14:textId="74942D3E">
      <w:pPr>
        <w:pStyle w:val="TableParagraph"/>
        <w:shd w:val="clear" w:color="auto" w:fill="FFFFFF" w:themeFill="background1"/>
        <w:spacing w:after="120"/>
        <w:ind w:right="144"/>
        <w:contextualSpacing/>
        <w:jc w:val="both"/>
        <w:rPr>
          <w:rFonts w:asciiTheme="minorHAnsi" w:hAnsiTheme="minorHAnsi" w:eastAsiaTheme="minorEastAsia" w:cstheme="minorHAnsi"/>
          <w:b/>
          <w:bCs/>
          <w:sz w:val="28"/>
          <w:szCs w:val="28"/>
          <w:lang w:eastAsia="fr-FR"/>
        </w:rPr>
      </w:pPr>
      <w:r w:rsidRPr="00C133C9">
        <w:rPr>
          <w:rFonts w:asciiTheme="minorHAnsi" w:hAnsiTheme="minorHAnsi" w:eastAsiaTheme="minorEastAsia" w:cstheme="minorHAnsi"/>
          <w:b/>
          <w:bCs/>
          <w:sz w:val="28"/>
          <w:szCs w:val="28"/>
          <w:lang w:eastAsia="fr-FR"/>
        </w:rPr>
        <w:t>Quatrième action :</w:t>
      </w:r>
    </w:p>
    <w:p w:rsidRPr="00C133C9" w:rsidR="0032715D" w:rsidP="0039630E" w:rsidRDefault="0032715D" w14:paraId="36F3AF99" w14:textId="0AD98295">
      <w:pPr>
        <w:spacing w:after="120" w:line="240" w:lineRule="auto"/>
        <w:jc w:val="both"/>
        <w:rPr>
          <w:rFonts w:eastAsia="Times New Roman" w:cstheme="minorHAnsi"/>
          <w:b/>
          <w:bCs/>
          <w:sz w:val="28"/>
          <w:szCs w:val="28"/>
          <w:lang w:eastAsia="fr-FR"/>
        </w:rPr>
      </w:pPr>
      <w:r w:rsidRPr="00C133C9">
        <w:rPr>
          <w:rFonts w:eastAsia="Times New Roman" w:cstheme="minorHAnsi"/>
          <w:b/>
          <w:bCs/>
          <w:sz w:val="28"/>
          <w:szCs w:val="28"/>
          <w:lang w:eastAsia="fr-FR"/>
        </w:rPr>
        <w:t xml:space="preserve">Mixer des compétences internes (savoir-faire métier) et externes (expertise RGPD, cybersécurité) pour </w:t>
      </w:r>
      <w:r w:rsidR="00995BAC">
        <w:rPr>
          <w:rFonts w:eastAsia="Times New Roman" w:cstheme="minorHAnsi"/>
          <w:b/>
          <w:bCs/>
          <w:sz w:val="28"/>
          <w:szCs w:val="28"/>
          <w:lang w:eastAsia="fr-FR"/>
        </w:rPr>
        <w:t xml:space="preserve">garantir une réelle </w:t>
      </w:r>
      <w:r w:rsidR="00197D09">
        <w:rPr>
          <w:rFonts w:eastAsia="Times New Roman" w:cstheme="minorHAnsi"/>
          <w:b/>
          <w:bCs/>
          <w:sz w:val="28"/>
          <w:szCs w:val="28"/>
          <w:lang w:eastAsia="fr-FR"/>
        </w:rPr>
        <w:t>expertise</w:t>
      </w:r>
      <w:r w:rsidR="00FC5C98">
        <w:rPr>
          <w:rFonts w:eastAsia="Times New Roman" w:cstheme="minorHAnsi"/>
          <w:b/>
          <w:bCs/>
          <w:sz w:val="28"/>
          <w:szCs w:val="28"/>
          <w:lang w:eastAsia="fr-FR"/>
        </w:rPr>
        <w:t xml:space="preserve"> </w:t>
      </w:r>
      <w:r w:rsidRPr="00C133C9">
        <w:rPr>
          <w:rFonts w:eastAsia="Times New Roman" w:cstheme="minorHAnsi"/>
          <w:b/>
          <w:bCs/>
          <w:sz w:val="28"/>
          <w:szCs w:val="28"/>
          <w:lang w:eastAsia="fr-FR"/>
        </w:rPr>
        <w:t>(capacité à se protéger et protéger ses partenaires contre les attaques malveillantes) et être capable de faire face à la variabilité de la demande.</w:t>
      </w:r>
    </w:p>
    <w:p w:rsidR="004F4BC2" w:rsidP="0039630E" w:rsidRDefault="00DA56B3" w14:paraId="2D7AC8D9" w14:textId="6155EC25">
      <w:pPr>
        <w:pStyle w:val="TableParagraph"/>
        <w:shd w:val="clear" w:color="auto" w:fill="FFFFFF" w:themeFill="background1"/>
        <w:spacing w:after="120"/>
        <w:ind w:right="144"/>
        <w:jc w:val="both"/>
        <w:rPr>
          <w:rFonts w:asciiTheme="minorHAnsi" w:hAnsiTheme="minorHAnsi" w:eastAsiaTheme="minorEastAsia" w:cstheme="minorHAnsi"/>
          <w:sz w:val="24"/>
          <w:szCs w:val="24"/>
          <w:lang w:eastAsia="fr-FR"/>
        </w:rPr>
      </w:pPr>
      <w:r w:rsidRPr="00DA56B3">
        <w:rPr>
          <w:rFonts w:asciiTheme="minorHAnsi" w:hAnsiTheme="minorHAnsi" w:eastAsiaTheme="minorEastAsia" w:cstheme="minorHAnsi"/>
          <w:sz w:val="24"/>
          <w:szCs w:val="24"/>
          <w:lang w:eastAsia="fr-FR"/>
        </w:rPr>
        <w:t xml:space="preserve">Les entreprises du CAC40 et du SBF120 deviennent de plus en plus fébriles face à </w:t>
      </w:r>
      <w:r>
        <w:rPr>
          <w:rFonts w:asciiTheme="minorHAnsi" w:hAnsiTheme="minorHAnsi" w:eastAsiaTheme="minorEastAsia" w:cstheme="minorHAnsi"/>
          <w:sz w:val="24"/>
          <w:szCs w:val="24"/>
          <w:lang w:eastAsia="fr-FR"/>
        </w:rPr>
        <w:t>l’</w:t>
      </w:r>
      <w:r w:rsidRPr="00DA56B3">
        <w:rPr>
          <w:rFonts w:asciiTheme="minorHAnsi" w:hAnsiTheme="minorHAnsi" w:eastAsiaTheme="minorEastAsia" w:cstheme="minorHAnsi"/>
          <w:sz w:val="24"/>
          <w:szCs w:val="24"/>
          <w:lang w:eastAsia="fr-FR"/>
        </w:rPr>
        <w:t xml:space="preserve">explosion de la cybercriminalité. La conformité RGPD et la certification ISO27001/2 ou encore le « </w:t>
      </w:r>
      <w:proofErr w:type="spellStart"/>
      <w:r w:rsidRPr="00DA56B3">
        <w:rPr>
          <w:rFonts w:asciiTheme="minorHAnsi" w:hAnsiTheme="minorHAnsi" w:eastAsiaTheme="minorEastAsia" w:cstheme="minorHAnsi"/>
          <w:sz w:val="24"/>
          <w:szCs w:val="24"/>
          <w:lang w:eastAsia="fr-FR"/>
        </w:rPr>
        <w:t>zero</w:t>
      </w:r>
      <w:proofErr w:type="spellEnd"/>
      <w:r w:rsidRPr="00DA56B3">
        <w:rPr>
          <w:rFonts w:asciiTheme="minorHAnsi" w:hAnsiTheme="minorHAnsi" w:eastAsiaTheme="minorEastAsia" w:cstheme="minorHAnsi"/>
          <w:sz w:val="24"/>
          <w:szCs w:val="24"/>
          <w:lang w:eastAsia="fr-FR"/>
        </w:rPr>
        <w:t xml:space="preserve"> trust » leur apparaissent soudain comme des avantages différenciants crédibles. Les questionnaires fournisseurs RGPD et sécurité s’étoffent et s’accompagnent le plus souvent d’une soutenance orale. Un fournisseur n’étant pas en mesure de démontrer son niveau de sécurisation a toutes les chances de se voir fermer la porte au nez.</w:t>
      </w:r>
    </w:p>
    <w:p w:rsidR="000A65A6" w:rsidP="0039630E" w:rsidRDefault="000A65A6" w14:paraId="39BF9822" w14:textId="4F726237">
      <w:pPr>
        <w:pStyle w:val="TableParagraph"/>
        <w:shd w:val="clear" w:color="auto" w:fill="FFFFFF" w:themeFill="background1"/>
        <w:spacing w:after="120"/>
        <w:ind w:right="144"/>
        <w:jc w:val="both"/>
        <w:rPr>
          <w:rFonts w:asciiTheme="minorHAnsi" w:hAnsiTheme="minorHAnsi" w:eastAsiaTheme="minorEastAsia" w:cstheme="minorHAnsi"/>
          <w:sz w:val="24"/>
          <w:szCs w:val="24"/>
          <w:lang w:eastAsia="fr-FR"/>
        </w:rPr>
      </w:pPr>
      <w:r w:rsidRPr="000A65A6">
        <w:rPr>
          <w:rFonts w:asciiTheme="minorHAnsi" w:hAnsiTheme="minorHAnsi" w:eastAsiaTheme="minorEastAsia" w:cstheme="minorHAnsi"/>
          <w:sz w:val="24"/>
          <w:szCs w:val="24"/>
          <w:lang w:eastAsia="fr-FR"/>
        </w:rPr>
        <w:t>Les PME et ETI se voient soudainement dans l’obligation d’intégrer ces nouvelles contraintes à marche forcée pour ne pas pénaliser leur activité commerciale.</w:t>
      </w:r>
    </w:p>
    <w:p w:rsidR="00DD6A0D" w:rsidP="0039630E" w:rsidRDefault="00D879A6" w14:paraId="06F65F20" w14:textId="094BBDDE">
      <w:pPr>
        <w:pStyle w:val="TableParagraph"/>
        <w:shd w:val="clear" w:color="auto" w:fill="FFFFFF" w:themeFill="background1"/>
        <w:spacing w:after="120"/>
        <w:ind w:right="144"/>
        <w:jc w:val="both"/>
        <w:rPr>
          <w:rFonts w:asciiTheme="minorHAnsi" w:hAnsiTheme="minorHAnsi" w:eastAsiaTheme="minorEastAsia" w:cstheme="minorHAnsi"/>
          <w:sz w:val="24"/>
          <w:szCs w:val="24"/>
          <w:lang w:eastAsia="fr-FR"/>
        </w:rPr>
      </w:pPr>
      <w:r>
        <w:rPr>
          <w:rFonts w:asciiTheme="minorHAnsi" w:hAnsiTheme="minorHAnsi" w:eastAsiaTheme="minorEastAsia" w:cstheme="minorHAnsi"/>
          <w:sz w:val="24"/>
          <w:szCs w:val="24"/>
          <w:lang w:eastAsia="fr-FR"/>
        </w:rPr>
        <w:t xml:space="preserve">La mise en conformité RGPD et la cybersécurité </w:t>
      </w:r>
      <w:r w:rsidR="006817FE">
        <w:rPr>
          <w:rFonts w:asciiTheme="minorHAnsi" w:hAnsiTheme="minorHAnsi" w:eastAsiaTheme="minorEastAsia" w:cstheme="minorHAnsi"/>
          <w:sz w:val="24"/>
          <w:szCs w:val="24"/>
          <w:lang w:eastAsia="fr-FR"/>
        </w:rPr>
        <w:t xml:space="preserve">sont des domaines spécifiques pour lesquels il </w:t>
      </w:r>
      <w:r w:rsidR="00560EAD">
        <w:rPr>
          <w:rFonts w:asciiTheme="minorHAnsi" w:hAnsiTheme="minorHAnsi" w:eastAsiaTheme="minorEastAsia" w:cstheme="minorHAnsi"/>
          <w:sz w:val="24"/>
          <w:szCs w:val="24"/>
          <w:lang w:eastAsia="fr-FR"/>
        </w:rPr>
        <w:t>faut savoir</w:t>
      </w:r>
      <w:r w:rsidR="006817FE">
        <w:rPr>
          <w:rFonts w:asciiTheme="minorHAnsi" w:hAnsiTheme="minorHAnsi" w:eastAsiaTheme="minorEastAsia" w:cstheme="minorHAnsi"/>
          <w:sz w:val="24"/>
          <w:szCs w:val="24"/>
          <w:lang w:eastAsia="fr-FR"/>
        </w:rPr>
        <w:t xml:space="preserve"> </w:t>
      </w:r>
      <w:r w:rsidR="00DD6A0D">
        <w:rPr>
          <w:rFonts w:asciiTheme="minorHAnsi" w:hAnsiTheme="minorHAnsi" w:eastAsiaTheme="minorEastAsia" w:cstheme="minorHAnsi"/>
          <w:sz w:val="24"/>
          <w:szCs w:val="24"/>
          <w:lang w:eastAsia="fr-FR"/>
        </w:rPr>
        <w:t>placer adroitement le curseur entre internalisation et externalisation.</w:t>
      </w:r>
      <w:r w:rsidR="00551D82">
        <w:rPr>
          <w:rFonts w:asciiTheme="minorHAnsi" w:hAnsiTheme="minorHAnsi" w:eastAsiaTheme="minorEastAsia" w:cstheme="minorHAnsi"/>
          <w:sz w:val="24"/>
          <w:szCs w:val="24"/>
          <w:lang w:eastAsia="fr-FR"/>
        </w:rPr>
        <w:t xml:space="preserve"> </w:t>
      </w:r>
    </w:p>
    <w:p w:rsidR="00CD07C0" w:rsidP="0039630E" w:rsidRDefault="00A5110D" w14:paraId="31E833E8" w14:textId="2FF75ABD">
      <w:pPr>
        <w:pStyle w:val="TableParagraph"/>
        <w:shd w:val="clear" w:color="auto" w:fill="FFFFFF" w:themeFill="background1"/>
        <w:spacing w:after="120"/>
        <w:ind w:right="144"/>
        <w:jc w:val="both"/>
        <w:rPr>
          <w:rFonts w:asciiTheme="minorHAnsi" w:hAnsiTheme="minorHAnsi" w:eastAsiaTheme="minorEastAsia" w:cstheme="minorHAnsi"/>
          <w:sz w:val="24"/>
          <w:szCs w:val="24"/>
          <w:lang w:eastAsia="fr-FR"/>
        </w:rPr>
      </w:pPr>
      <w:r>
        <w:rPr>
          <w:rFonts w:asciiTheme="minorHAnsi" w:hAnsiTheme="minorHAnsi" w:eastAsiaTheme="minorEastAsia" w:cstheme="minorHAnsi"/>
          <w:sz w:val="24"/>
          <w:szCs w:val="24"/>
          <w:lang w:eastAsia="fr-FR"/>
        </w:rPr>
        <w:t>Avant toute chose, u</w:t>
      </w:r>
      <w:r w:rsidR="00DA56E2">
        <w:rPr>
          <w:rFonts w:asciiTheme="minorHAnsi" w:hAnsiTheme="minorHAnsi" w:eastAsiaTheme="minorEastAsia" w:cstheme="minorHAnsi"/>
          <w:sz w:val="24"/>
          <w:szCs w:val="24"/>
          <w:lang w:eastAsia="fr-FR"/>
        </w:rPr>
        <w:t>ne attention toute particulière doit être accordée</w:t>
      </w:r>
      <w:r w:rsidR="00560EAD">
        <w:rPr>
          <w:rFonts w:asciiTheme="minorHAnsi" w:hAnsiTheme="minorHAnsi" w:eastAsiaTheme="minorEastAsia" w:cstheme="minorHAnsi"/>
          <w:sz w:val="24"/>
          <w:szCs w:val="24"/>
          <w:lang w:eastAsia="fr-FR"/>
        </w:rPr>
        <w:t xml:space="preserve"> </w:t>
      </w:r>
      <w:r w:rsidR="00AC2C35">
        <w:rPr>
          <w:rFonts w:asciiTheme="minorHAnsi" w:hAnsiTheme="minorHAnsi" w:eastAsiaTheme="minorEastAsia" w:cstheme="minorHAnsi"/>
          <w:sz w:val="24"/>
          <w:szCs w:val="24"/>
          <w:lang w:eastAsia="fr-FR"/>
        </w:rPr>
        <w:t xml:space="preserve">au savoir-faire métier et </w:t>
      </w:r>
      <w:r w:rsidR="00823BBE">
        <w:rPr>
          <w:rFonts w:asciiTheme="minorHAnsi" w:hAnsiTheme="minorHAnsi" w:eastAsiaTheme="minorEastAsia" w:cstheme="minorHAnsi"/>
          <w:sz w:val="24"/>
          <w:szCs w:val="24"/>
          <w:lang w:eastAsia="fr-FR"/>
        </w:rPr>
        <w:t xml:space="preserve">à la stratégie </w:t>
      </w:r>
      <w:r w:rsidR="00AC2C35">
        <w:rPr>
          <w:rFonts w:asciiTheme="minorHAnsi" w:hAnsiTheme="minorHAnsi" w:eastAsiaTheme="minorEastAsia" w:cstheme="minorHAnsi"/>
          <w:sz w:val="24"/>
          <w:szCs w:val="24"/>
          <w:lang w:eastAsia="fr-FR"/>
        </w:rPr>
        <w:t xml:space="preserve">de l’organisation. </w:t>
      </w:r>
      <w:r w:rsidR="00E578CF">
        <w:rPr>
          <w:rFonts w:asciiTheme="minorHAnsi" w:hAnsiTheme="minorHAnsi" w:eastAsiaTheme="minorEastAsia" w:cstheme="minorHAnsi"/>
          <w:sz w:val="24"/>
          <w:szCs w:val="24"/>
          <w:lang w:eastAsia="fr-FR"/>
        </w:rPr>
        <w:t>Étant donné</w:t>
      </w:r>
      <w:r w:rsidR="0049626D">
        <w:rPr>
          <w:rFonts w:asciiTheme="minorHAnsi" w:hAnsiTheme="minorHAnsi" w:eastAsiaTheme="minorEastAsia" w:cstheme="minorHAnsi"/>
          <w:sz w:val="24"/>
          <w:szCs w:val="24"/>
          <w:lang w:eastAsia="fr-FR"/>
        </w:rPr>
        <w:t xml:space="preserve"> sa connaissance de la culture d</w:t>
      </w:r>
      <w:r w:rsidR="00766E9A">
        <w:rPr>
          <w:rFonts w:asciiTheme="minorHAnsi" w:hAnsiTheme="minorHAnsi" w:eastAsiaTheme="minorEastAsia" w:cstheme="minorHAnsi"/>
          <w:sz w:val="24"/>
          <w:szCs w:val="24"/>
          <w:lang w:eastAsia="fr-FR"/>
        </w:rPr>
        <w:t xml:space="preserve">’entreprise et </w:t>
      </w:r>
      <w:r w:rsidR="00D15346">
        <w:rPr>
          <w:rFonts w:asciiTheme="minorHAnsi" w:hAnsiTheme="minorHAnsi" w:eastAsiaTheme="minorEastAsia" w:cstheme="minorHAnsi"/>
          <w:sz w:val="24"/>
          <w:szCs w:val="24"/>
          <w:lang w:eastAsia="fr-FR"/>
        </w:rPr>
        <w:t xml:space="preserve">l’expérience acquise dans </w:t>
      </w:r>
      <w:r w:rsidR="00766E9A">
        <w:rPr>
          <w:rFonts w:asciiTheme="minorHAnsi" w:hAnsiTheme="minorHAnsi" w:eastAsiaTheme="minorEastAsia" w:cstheme="minorHAnsi"/>
          <w:sz w:val="24"/>
          <w:szCs w:val="24"/>
          <w:lang w:eastAsia="fr-FR"/>
        </w:rPr>
        <w:t>son cœur de métier</w:t>
      </w:r>
      <w:r w:rsidR="00B02BC5">
        <w:rPr>
          <w:rFonts w:asciiTheme="minorHAnsi" w:hAnsiTheme="minorHAnsi" w:eastAsiaTheme="minorEastAsia" w:cstheme="minorHAnsi"/>
          <w:sz w:val="24"/>
          <w:szCs w:val="24"/>
          <w:lang w:eastAsia="fr-FR"/>
        </w:rPr>
        <w:t>, s</w:t>
      </w:r>
      <w:r w:rsidR="00823BBE">
        <w:rPr>
          <w:rFonts w:asciiTheme="minorHAnsi" w:hAnsiTheme="minorHAnsi" w:eastAsiaTheme="minorEastAsia" w:cstheme="minorHAnsi"/>
          <w:sz w:val="24"/>
          <w:szCs w:val="24"/>
          <w:lang w:eastAsia="fr-FR"/>
        </w:rPr>
        <w:t xml:space="preserve">eul un collaborateur interne sera à même </w:t>
      </w:r>
      <w:r w:rsidR="00B02BC5">
        <w:rPr>
          <w:rFonts w:asciiTheme="minorHAnsi" w:hAnsiTheme="minorHAnsi" w:eastAsiaTheme="minorEastAsia" w:cstheme="minorHAnsi"/>
          <w:sz w:val="24"/>
          <w:szCs w:val="24"/>
          <w:lang w:eastAsia="fr-FR"/>
        </w:rPr>
        <w:t xml:space="preserve">de </w:t>
      </w:r>
      <w:r w:rsidR="006F6D67">
        <w:rPr>
          <w:rFonts w:asciiTheme="minorHAnsi" w:hAnsiTheme="minorHAnsi" w:eastAsiaTheme="minorEastAsia" w:cstheme="minorHAnsi"/>
          <w:sz w:val="24"/>
          <w:szCs w:val="24"/>
          <w:lang w:eastAsia="fr-FR"/>
        </w:rPr>
        <w:t xml:space="preserve">préserver </w:t>
      </w:r>
      <w:r w:rsidR="00F82BB9">
        <w:rPr>
          <w:rFonts w:asciiTheme="minorHAnsi" w:hAnsiTheme="minorHAnsi" w:eastAsiaTheme="minorEastAsia" w:cstheme="minorHAnsi"/>
          <w:sz w:val="24"/>
          <w:szCs w:val="24"/>
          <w:lang w:eastAsia="fr-FR"/>
        </w:rPr>
        <w:t>s</w:t>
      </w:r>
      <w:r w:rsidR="006F6D67">
        <w:rPr>
          <w:rFonts w:asciiTheme="minorHAnsi" w:hAnsiTheme="minorHAnsi" w:eastAsiaTheme="minorEastAsia" w:cstheme="minorHAnsi"/>
          <w:sz w:val="24"/>
          <w:szCs w:val="24"/>
          <w:lang w:eastAsia="fr-FR"/>
        </w:rPr>
        <w:t xml:space="preserve">es valeurs </w:t>
      </w:r>
      <w:r w:rsidR="00F82BB9">
        <w:rPr>
          <w:rFonts w:asciiTheme="minorHAnsi" w:hAnsiTheme="minorHAnsi" w:eastAsiaTheme="minorEastAsia" w:cstheme="minorHAnsi"/>
          <w:sz w:val="24"/>
          <w:szCs w:val="24"/>
          <w:lang w:eastAsia="fr-FR"/>
        </w:rPr>
        <w:t>intrinsèques.</w:t>
      </w:r>
    </w:p>
    <w:p w:rsidRPr="00995BAC" w:rsidR="00995BAC" w:rsidP="0039630E" w:rsidRDefault="004864AD" w14:paraId="4F54FD48" w14:textId="1FFB030D">
      <w:pPr>
        <w:pStyle w:val="TableParagraph"/>
        <w:shd w:val="clear" w:color="auto" w:fill="FFFFFF" w:themeFill="background1"/>
        <w:spacing w:after="120"/>
        <w:ind w:right="144"/>
        <w:jc w:val="both"/>
        <w:rPr>
          <w:rFonts w:asciiTheme="minorHAnsi" w:hAnsiTheme="minorHAnsi" w:eastAsiaTheme="minorEastAsia" w:cstheme="minorHAnsi"/>
          <w:sz w:val="24"/>
          <w:szCs w:val="24"/>
          <w:lang w:eastAsia="fr-FR"/>
        </w:rPr>
      </w:pPr>
      <w:r>
        <w:rPr>
          <w:rFonts w:asciiTheme="minorHAnsi" w:hAnsiTheme="minorHAnsi" w:eastAsiaTheme="minorEastAsia" w:cstheme="minorHAnsi"/>
          <w:sz w:val="24"/>
          <w:szCs w:val="24"/>
          <w:lang w:eastAsia="fr-FR"/>
        </w:rPr>
        <w:t xml:space="preserve">Il convient ensuite d’identifier </w:t>
      </w:r>
      <w:r w:rsidR="00A669DB">
        <w:rPr>
          <w:rFonts w:asciiTheme="minorHAnsi" w:hAnsiTheme="minorHAnsi" w:eastAsiaTheme="minorEastAsia" w:cstheme="minorHAnsi"/>
          <w:sz w:val="24"/>
          <w:szCs w:val="24"/>
          <w:lang w:eastAsia="fr-FR"/>
        </w:rPr>
        <w:t>les différentes expertises nécessaires à la gestion de la conformité RGPD et de la cybersécurité.</w:t>
      </w:r>
      <w:r w:rsidR="002D539B">
        <w:rPr>
          <w:rFonts w:asciiTheme="minorHAnsi" w:hAnsiTheme="minorHAnsi" w:eastAsiaTheme="minorEastAsia" w:cstheme="minorHAnsi"/>
          <w:sz w:val="24"/>
          <w:szCs w:val="24"/>
          <w:lang w:eastAsia="fr-FR"/>
        </w:rPr>
        <w:t xml:space="preserve"> Elles </w:t>
      </w:r>
      <w:r w:rsidRPr="00995BAC" w:rsidR="00995BAC">
        <w:rPr>
          <w:rFonts w:asciiTheme="minorHAnsi" w:hAnsiTheme="minorHAnsi" w:eastAsiaTheme="minorEastAsia" w:cstheme="minorHAnsi"/>
          <w:sz w:val="24"/>
          <w:szCs w:val="24"/>
          <w:lang w:eastAsia="fr-FR"/>
        </w:rPr>
        <w:t>peuvent être regroupé</w:t>
      </w:r>
      <w:r w:rsidR="002D539B">
        <w:rPr>
          <w:rFonts w:asciiTheme="minorHAnsi" w:hAnsiTheme="minorHAnsi" w:eastAsiaTheme="minorEastAsia" w:cstheme="minorHAnsi"/>
          <w:sz w:val="24"/>
          <w:szCs w:val="24"/>
          <w:lang w:eastAsia="fr-FR"/>
        </w:rPr>
        <w:t>e</w:t>
      </w:r>
      <w:r w:rsidRPr="00995BAC" w:rsidR="00995BAC">
        <w:rPr>
          <w:rFonts w:asciiTheme="minorHAnsi" w:hAnsiTheme="minorHAnsi" w:eastAsiaTheme="minorEastAsia" w:cstheme="minorHAnsi"/>
          <w:sz w:val="24"/>
          <w:szCs w:val="24"/>
          <w:lang w:eastAsia="fr-FR"/>
        </w:rPr>
        <w:t>s en trois catégories</w:t>
      </w:r>
      <w:r w:rsidR="00917CB1">
        <w:rPr>
          <w:rFonts w:asciiTheme="minorHAnsi" w:hAnsiTheme="minorHAnsi" w:eastAsiaTheme="minorEastAsia" w:cstheme="minorHAnsi"/>
          <w:sz w:val="24"/>
          <w:szCs w:val="24"/>
          <w:lang w:eastAsia="fr-FR"/>
        </w:rPr>
        <w:t xml:space="preserve"> : </w:t>
      </w:r>
      <w:r w:rsidRPr="00995BAC" w:rsidR="00995BAC">
        <w:rPr>
          <w:rFonts w:asciiTheme="minorHAnsi" w:hAnsiTheme="minorHAnsi" w:eastAsiaTheme="minorEastAsia" w:cstheme="minorHAnsi"/>
          <w:sz w:val="24"/>
          <w:szCs w:val="24"/>
          <w:lang w:eastAsia="fr-FR"/>
        </w:rPr>
        <w:t>organisationnelle, juridique et technique :</w:t>
      </w:r>
    </w:p>
    <w:p w:rsidRPr="00995BAC" w:rsidR="00995BAC" w:rsidP="502B94B2" w:rsidRDefault="00995BAC" w14:paraId="0A8595EA" w14:textId="2280D9F7">
      <w:pPr>
        <w:pStyle w:val="TableParagraph"/>
        <w:numPr>
          <w:ilvl w:val="0"/>
          <w:numId w:val="34"/>
        </w:numPr>
        <w:shd w:val="clear" w:color="auto" w:fill="FFFFFF" w:themeFill="background1"/>
        <w:spacing w:after="120"/>
        <w:ind w:right="144"/>
        <w:jc w:val="both"/>
        <w:rPr>
          <w:rFonts w:ascii="Calibri" w:hAnsi="Calibri" w:eastAsia="游明朝" w:cs="Arial" w:asciiTheme="minorAscii" w:hAnsiTheme="minorAscii" w:eastAsiaTheme="minorEastAsia" w:cstheme="minorBidi"/>
          <w:sz w:val="24"/>
          <w:szCs w:val="24"/>
          <w:lang w:eastAsia="fr-FR"/>
        </w:rPr>
      </w:pPr>
      <w:r w:rsidRPr="502B94B2" w:rsidR="00995BAC">
        <w:rPr>
          <w:rFonts w:ascii="Calibri" w:hAnsi="Calibri" w:eastAsia="游明朝" w:cs="Arial" w:asciiTheme="minorAscii" w:hAnsiTheme="minorAscii" w:eastAsiaTheme="minorEastAsia" w:cstheme="minorBidi"/>
          <w:sz w:val="24"/>
          <w:szCs w:val="24"/>
          <w:lang w:eastAsia="fr-FR"/>
        </w:rPr>
        <w:t>Les savoirs organisationnels</w:t>
      </w:r>
      <w:r w:rsidRPr="502B94B2" w:rsidR="001526BA">
        <w:rPr>
          <w:rFonts w:ascii="Calibri" w:hAnsi="Calibri" w:eastAsia="游明朝" w:cs="Arial" w:asciiTheme="minorAscii" w:hAnsiTheme="minorAscii" w:eastAsiaTheme="minorEastAsia" w:cstheme="minorBidi"/>
          <w:sz w:val="24"/>
          <w:szCs w:val="24"/>
          <w:lang w:eastAsia="fr-FR"/>
        </w:rPr>
        <w:t> : il convient d’élaborer des</w:t>
      </w:r>
      <w:r w:rsidRPr="502B94B2" w:rsidR="00995BAC">
        <w:rPr>
          <w:rFonts w:ascii="Calibri" w:hAnsi="Calibri" w:eastAsia="游明朝" w:cs="Arial" w:asciiTheme="minorAscii" w:hAnsiTheme="minorAscii" w:eastAsiaTheme="minorEastAsia" w:cstheme="minorBidi"/>
          <w:sz w:val="24"/>
          <w:szCs w:val="24"/>
          <w:lang w:eastAsia="fr-FR"/>
        </w:rPr>
        <w:t xml:space="preserve"> procédures et </w:t>
      </w:r>
      <w:r w:rsidRPr="502B94B2" w:rsidR="003F0FD9">
        <w:rPr>
          <w:rFonts w:ascii="Calibri" w:hAnsi="Calibri" w:eastAsia="游明朝" w:cs="Arial" w:asciiTheme="minorAscii" w:hAnsiTheme="minorAscii" w:eastAsiaTheme="minorEastAsia" w:cstheme="minorBidi"/>
          <w:sz w:val="24"/>
          <w:szCs w:val="24"/>
          <w:lang w:eastAsia="fr-FR"/>
        </w:rPr>
        <w:t xml:space="preserve">des </w:t>
      </w:r>
      <w:r w:rsidRPr="502B94B2" w:rsidR="00995BAC">
        <w:rPr>
          <w:rFonts w:ascii="Calibri" w:hAnsi="Calibri" w:eastAsia="游明朝" w:cs="Arial" w:asciiTheme="minorAscii" w:hAnsiTheme="minorAscii" w:eastAsiaTheme="minorEastAsia" w:cstheme="minorBidi"/>
          <w:sz w:val="24"/>
          <w:szCs w:val="24"/>
          <w:lang w:eastAsia="fr-FR"/>
        </w:rPr>
        <w:t xml:space="preserve">politiques, ce qui induit des connaissances en gouvernance des entreprises. Par ailleurs, </w:t>
      </w:r>
      <w:r w:rsidRPr="502B94B2" w:rsidR="003F0FD9">
        <w:rPr>
          <w:rFonts w:ascii="Calibri" w:hAnsi="Calibri" w:eastAsia="游明朝" w:cs="Arial" w:asciiTheme="minorAscii" w:hAnsiTheme="minorAscii" w:eastAsiaTheme="minorEastAsia" w:cstheme="minorBidi"/>
          <w:sz w:val="24"/>
          <w:szCs w:val="24"/>
          <w:lang w:eastAsia="fr-FR"/>
        </w:rPr>
        <w:t xml:space="preserve">il </w:t>
      </w:r>
      <w:r w:rsidRPr="502B94B2" w:rsidR="00FC42BA">
        <w:rPr>
          <w:rFonts w:ascii="Calibri" w:hAnsi="Calibri" w:eastAsia="游明朝" w:cs="Arial" w:asciiTheme="minorAscii" w:hAnsiTheme="minorAscii" w:eastAsiaTheme="minorEastAsia" w:cstheme="minorBidi"/>
          <w:sz w:val="24"/>
          <w:szCs w:val="24"/>
          <w:lang w:eastAsia="fr-FR"/>
        </w:rPr>
        <w:t>faut être en mesure</w:t>
      </w:r>
      <w:r w:rsidRPr="502B94B2" w:rsidR="00995BAC">
        <w:rPr>
          <w:rFonts w:ascii="Calibri" w:hAnsi="Calibri" w:eastAsia="游明朝" w:cs="Arial" w:asciiTheme="minorAscii" w:hAnsiTheme="minorAscii" w:eastAsiaTheme="minorEastAsia" w:cstheme="minorBidi"/>
          <w:sz w:val="24"/>
          <w:szCs w:val="24"/>
          <w:lang w:eastAsia="fr-FR"/>
        </w:rPr>
        <w:t xml:space="preserve"> de mener un audit de conformité et de proposer des mesures de réduction ou gestion des risques, de les évaluer et d’en surveiller la mise en œuvre. </w:t>
      </w:r>
      <w:r w:rsidRPr="502B94B2" w:rsidR="00A45A37">
        <w:rPr>
          <w:rFonts w:ascii="Calibri" w:hAnsi="Calibri" w:eastAsia="游明朝" w:cs="Arial" w:asciiTheme="minorAscii" w:hAnsiTheme="minorAscii" w:eastAsiaTheme="minorEastAsia" w:cstheme="minorBidi"/>
          <w:sz w:val="24"/>
          <w:szCs w:val="24"/>
          <w:lang w:eastAsia="fr-FR"/>
        </w:rPr>
        <w:t xml:space="preserve">Un chef de projet interne doit pouvoir </w:t>
      </w:r>
      <w:r w:rsidRPr="502B94B2" w:rsidR="00A43BC8">
        <w:rPr>
          <w:rFonts w:ascii="Calibri" w:hAnsi="Calibri" w:eastAsia="游明朝" w:cs="Arial" w:asciiTheme="minorAscii" w:hAnsiTheme="minorAscii" w:eastAsiaTheme="minorEastAsia" w:cstheme="minorBidi"/>
          <w:sz w:val="24"/>
          <w:szCs w:val="24"/>
          <w:lang w:eastAsia="fr-FR"/>
        </w:rPr>
        <w:t xml:space="preserve">piloter </w:t>
      </w:r>
      <w:r w:rsidRPr="502B94B2" w:rsidR="00125D1A">
        <w:rPr>
          <w:rFonts w:ascii="Calibri" w:hAnsi="Calibri" w:eastAsia="游明朝" w:cs="Arial" w:asciiTheme="minorAscii" w:hAnsiTheme="minorAscii" w:eastAsiaTheme="minorEastAsia" w:cstheme="minorBidi"/>
          <w:sz w:val="24"/>
          <w:szCs w:val="24"/>
          <w:lang w:eastAsia="fr-FR"/>
        </w:rPr>
        <w:t xml:space="preserve">cette activité. Il devra </w:t>
      </w:r>
      <w:r w:rsidRPr="502B94B2" w:rsidR="003548B6">
        <w:rPr>
          <w:rFonts w:ascii="Calibri" w:hAnsi="Calibri" w:eastAsia="游明朝" w:cs="Arial" w:asciiTheme="minorAscii" w:hAnsiTheme="minorAscii" w:eastAsiaTheme="minorEastAsia" w:cstheme="minorBidi"/>
          <w:sz w:val="24"/>
          <w:szCs w:val="24"/>
          <w:lang w:eastAsia="fr-FR"/>
        </w:rPr>
        <w:t>en revanche</w:t>
      </w:r>
      <w:r w:rsidRPr="502B94B2" w:rsidR="00125D1A">
        <w:rPr>
          <w:rFonts w:ascii="Calibri" w:hAnsi="Calibri" w:eastAsia="游明朝" w:cs="Arial" w:asciiTheme="minorAscii" w:hAnsiTheme="minorAscii" w:eastAsiaTheme="minorEastAsia" w:cstheme="minorBidi"/>
          <w:sz w:val="24"/>
          <w:szCs w:val="24"/>
          <w:lang w:eastAsia="fr-FR"/>
        </w:rPr>
        <w:t xml:space="preserve"> </w:t>
      </w:r>
      <w:r w:rsidRPr="502B94B2" w:rsidR="00A43BC8">
        <w:rPr>
          <w:rFonts w:ascii="Calibri" w:hAnsi="Calibri" w:eastAsia="游明朝" w:cs="Arial" w:asciiTheme="minorAscii" w:hAnsiTheme="minorAscii" w:eastAsiaTheme="minorEastAsia" w:cstheme="minorBidi"/>
          <w:sz w:val="24"/>
          <w:szCs w:val="24"/>
          <w:lang w:eastAsia="fr-FR"/>
        </w:rPr>
        <w:t xml:space="preserve">être </w:t>
      </w:r>
      <w:r w:rsidRPr="502B94B2" w:rsidR="00125D1A">
        <w:rPr>
          <w:rFonts w:ascii="Calibri" w:hAnsi="Calibri" w:eastAsia="游明朝" w:cs="Arial" w:asciiTheme="minorAscii" w:hAnsiTheme="minorAscii" w:eastAsiaTheme="minorEastAsia" w:cstheme="minorBidi"/>
          <w:sz w:val="24"/>
          <w:szCs w:val="24"/>
          <w:lang w:eastAsia="fr-FR"/>
        </w:rPr>
        <w:t>épaulé par des experts spécifiques.</w:t>
      </w:r>
    </w:p>
    <w:p w:rsidRPr="000D7F4B" w:rsidR="000D7F4B" w:rsidP="502B94B2" w:rsidRDefault="00995BAC" w14:paraId="648580EC" w14:textId="2A1A419A">
      <w:pPr>
        <w:pStyle w:val="TableParagraph"/>
        <w:numPr>
          <w:ilvl w:val="0"/>
          <w:numId w:val="34"/>
        </w:numPr>
        <w:shd w:val="clear" w:color="auto" w:fill="FFFFFF" w:themeFill="background1"/>
        <w:spacing w:after="120"/>
        <w:ind w:right="144"/>
        <w:jc w:val="both"/>
        <w:rPr>
          <w:rFonts w:ascii="Calibri" w:hAnsi="Calibri" w:eastAsia="游明朝" w:cs="Arial" w:asciiTheme="minorAscii" w:hAnsiTheme="minorAscii" w:eastAsiaTheme="minorEastAsia" w:cstheme="minorBidi"/>
          <w:sz w:val="24"/>
          <w:szCs w:val="24"/>
          <w:lang w:eastAsia="fr-FR"/>
        </w:rPr>
      </w:pPr>
      <w:r w:rsidRPr="502B94B2" w:rsidR="00995BAC">
        <w:rPr>
          <w:rFonts w:ascii="Calibri" w:hAnsi="Calibri" w:eastAsia="游明朝" w:cs="Arial" w:asciiTheme="minorAscii" w:hAnsiTheme="minorAscii" w:eastAsiaTheme="minorEastAsia" w:cstheme="minorBidi"/>
          <w:sz w:val="24"/>
          <w:szCs w:val="24"/>
          <w:lang w:eastAsia="fr-FR"/>
        </w:rPr>
        <w:t xml:space="preserve">Les savoirs techniques et informatiques : </w:t>
      </w:r>
      <w:r w:rsidRPr="502B94B2" w:rsidR="00A43BC8">
        <w:rPr>
          <w:rFonts w:ascii="Calibri" w:hAnsi="Calibri" w:eastAsia="游明朝" w:cs="Arial" w:asciiTheme="minorAscii" w:hAnsiTheme="minorAscii" w:eastAsiaTheme="minorEastAsia" w:cstheme="minorBidi"/>
          <w:sz w:val="24"/>
          <w:szCs w:val="24"/>
          <w:lang w:eastAsia="fr-FR"/>
        </w:rPr>
        <w:t>on doit</w:t>
      </w:r>
      <w:r w:rsidRPr="502B94B2" w:rsidR="00995BAC">
        <w:rPr>
          <w:rFonts w:ascii="Calibri" w:hAnsi="Calibri" w:eastAsia="游明朝" w:cs="Arial" w:asciiTheme="minorAscii" w:hAnsiTheme="minorAscii" w:eastAsiaTheme="minorEastAsia" w:cstheme="minorBidi"/>
          <w:sz w:val="24"/>
          <w:szCs w:val="24"/>
          <w:lang w:eastAsia="fr-FR"/>
        </w:rPr>
        <w:t xml:space="preserve"> mettre en œuvre </w:t>
      </w:r>
      <w:r w:rsidRPr="502B94B2" w:rsidR="00A43BC8">
        <w:rPr>
          <w:rFonts w:ascii="Calibri" w:hAnsi="Calibri" w:eastAsia="游明朝" w:cs="Arial" w:asciiTheme="minorAscii" w:hAnsiTheme="minorAscii" w:eastAsiaTheme="minorEastAsia" w:cstheme="minorBidi"/>
          <w:sz w:val="24"/>
          <w:szCs w:val="24"/>
          <w:lang w:eastAsia="fr-FR"/>
        </w:rPr>
        <w:t>d</w:t>
      </w:r>
      <w:r w:rsidRPr="502B94B2" w:rsidR="00995BAC">
        <w:rPr>
          <w:rFonts w:ascii="Calibri" w:hAnsi="Calibri" w:eastAsia="游明朝" w:cs="Arial" w:asciiTheme="minorAscii" w:hAnsiTheme="minorAscii" w:eastAsiaTheme="minorEastAsia" w:cstheme="minorBidi"/>
          <w:sz w:val="24"/>
          <w:szCs w:val="24"/>
          <w:lang w:eastAsia="fr-FR"/>
        </w:rPr>
        <w:t xml:space="preserve">es principes de minimisation ou d’exactitude, d’efficacité et d’intégrité des données et pouvoir exécuter </w:t>
      </w:r>
      <w:r w:rsidRPr="502B94B2" w:rsidR="00A43BC8">
        <w:rPr>
          <w:rFonts w:ascii="Calibri" w:hAnsi="Calibri" w:eastAsia="游明朝" w:cs="Arial" w:asciiTheme="minorAscii" w:hAnsiTheme="minorAscii" w:eastAsiaTheme="minorEastAsia" w:cstheme="minorBidi"/>
          <w:sz w:val="24"/>
          <w:szCs w:val="24"/>
          <w:lang w:eastAsia="fr-FR"/>
        </w:rPr>
        <w:t>d</w:t>
      </w:r>
      <w:r w:rsidRPr="502B94B2" w:rsidR="00995BAC">
        <w:rPr>
          <w:rFonts w:ascii="Calibri" w:hAnsi="Calibri" w:eastAsia="游明朝" w:cs="Arial" w:asciiTheme="minorAscii" w:hAnsiTheme="minorAscii" w:eastAsiaTheme="minorEastAsia" w:cstheme="minorBidi"/>
          <w:sz w:val="24"/>
          <w:szCs w:val="24"/>
          <w:lang w:eastAsia="fr-FR"/>
        </w:rPr>
        <w:t xml:space="preserve">es demandes de modification et d’effacement de données, ce qui impacte les systèmes et </w:t>
      </w:r>
      <w:r w:rsidRPr="502B94B2" w:rsidR="001A7DCA">
        <w:rPr>
          <w:rFonts w:ascii="Calibri" w:hAnsi="Calibri" w:eastAsia="游明朝" w:cs="Arial" w:asciiTheme="minorAscii" w:hAnsiTheme="minorAscii" w:eastAsiaTheme="minorEastAsia" w:cstheme="minorBidi"/>
          <w:sz w:val="24"/>
          <w:szCs w:val="24"/>
          <w:lang w:eastAsia="fr-FR"/>
        </w:rPr>
        <w:t xml:space="preserve">les </w:t>
      </w:r>
      <w:r w:rsidRPr="502B94B2" w:rsidR="000D7F4B">
        <w:rPr>
          <w:rFonts w:ascii="Calibri" w:hAnsi="Calibri" w:eastAsia="游明朝" w:cs="Arial" w:asciiTheme="minorAscii" w:hAnsiTheme="minorAscii" w:eastAsiaTheme="minorEastAsia" w:cstheme="minorBidi"/>
          <w:sz w:val="24"/>
          <w:szCs w:val="24"/>
          <w:lang w:eastAsia="fr-FR"/>
        </w:rPr>
        <w:t>applications</w:t>
      </w:r>
      <w:r w:rsidRPr="502B94B2" w:rsidR="00995BAC">
        <w:rPr>
          <w:rFonts w:ascii="Calibri" w:hAnsi="Calibri" w:eastAsia="游明朝" w:cs="Arial" w:asciiTheme="minorAscii" w:hAnsiTheme="minorAscii" w:eastAsiaTheme="minorEastAsia" w:cstheme="minorBidi"/>
          <w:sz w:val="24"/>
          <w:szCs w:val="24"/>
          <w:lang w:eastAsia="fr-FR"/>
        </w:rPr>
        <w:t xml:space="preserve"> de l’entreprise. </w:t>
      </w:r>
      <w:r w:rsidRPr="502B94B2" w:rsidR="00AB1F85">
        <w:rPr>
          <w:rFonts w:ascii="Calibri" w:hAnsi="Calibri" w:eastAsia="游明朝" w:cs="Arial" w:asciiTheme="minorAscii" w:hAnsiTheme="minorAscii" w:eastAsiaTheme="minorEastAsia" w:cstheme="minorBidi"/>
          <w:sz w:val="24"/>
          <w:szCs w:val="24"/>
          <w:lang w:eastAsia="fr-FR"/>
        </w:rPr>
        <w:t>Si les équipes techniques de l’entreprise doivent être en mesure d’assumer</w:t>
      </w:r>
      <w:r w:rsidRPr="502B94B2" w:rsidR="00FE1280">
        <w:rPr>
          <w:rFonts w:ascii="Calibri" w:hAnsi="Calibri" w:eastAsia="游明朝" w:cs="Arial" w:asciiTheme="minorAscii" w:hAnsiTheme="minorAscii" w:eastAsiaTheme="minorEastAsia" w:cstheme="minorBidi"/>
          <w:sz w:val="24"/>
          <w:szCs w:val="24"/>
          <w:lang w:eastAsia="fr-FR"/>
        </w:rPr>
        <w:t xml:space="preserve"> ce périmètre, des savoir</w:t>
      </w:r>
      <w:r w:rsidRPr="502B94B2" w:rsidR="00707157">
        <w:rPr>
          <w:rFonts w:ascii="Calibri" w:hAnsi="Calibri" w:eastAsia="游明朝" w:cs="Arial" w:asciiTheme="minorAscii" w:hAnsiTheme="minorAscii" w:eastAsiaTheme="minorEastAsia" w:cstheme="minorBidi"/>
          <w:sz w:val="24"/>
          <w:szCs w:val="24"/>
          <w:lang w:eastAsia="fr-FR"/>
        </w:rPr>
        <w:t>s</w:t>
      </w:r>
      <w:r w:rsidRPr="502B94B2" w:rsidR="00FE1280">
        <w:rPr>
          <w:rFonts w:ascii="Calibri" w:hAnsi="Calibri" w:eastAsia="游明朝" w:cs="Arial" w:asciiTheme="minorAscii" w:hAnsiTheme="minorAscii" w:eastAsiaTheme="minorEastAsia" w:cstheme="minorBidi"/>
          <w:sz w:val="24"/>
          <w:szCs w:val="24"/>
          <w:lang w:eastAsia="fr-FR"/>
        </w:rPr>
        <w:t xml:space="preserve"> très pointus (</w:t>
      </w:r>
      <w:r w:rsidRPr="502B94B2" w:rsidR="007E712E">
        <w:rPr>
          <w:rFonts w:ascii="Calibri" w:hAnsi="Calibri" w:eastAsia="游明朝" w:cs="Arial" w:asciiTheme="minorAscii" w:hAnsiTheme="minorAscii" w:eastAsiaTheme="minorEastAsia" w:cstheme="minorBidi"/>
          <w:sz w:val="24"/>
          <w:szCs w:val="24"/>
          <w:lang w:eastAsia="fr-FR"/>
        </w:rPr>
        <w:t xml:space="preserve">configuration </w:t>
      </w:r>
      <w:r w:rsidRPr="502B94B2" w:rsidR="00FE1280">
        <w:rPr>
          <w:rFonts w:ascii="Calibri" w:hAnsi="Calibri" w:eastAsia="游明朝" w:cs="Arial" w:asciiTheme="minorAscii" w:hAnsiTheme="minorAscii" w:eastAsiaTheme="minorEastAsia" w:cstheme="minorBidi"/>
          <w:sz w:val="24"/>
          <w:szCs w:val="24"/>
          <w:lang w:eastAsia="fr-FR"/>
        </w:rPr>
        <w:t>infras</w:t>
      </w:r>
      <w:r w:rsidRPr="502B94B2" w:rsidR="007E712E">
        <w:rPr>
          <w:rFonts w:ascii="Calibri" w:hAnsi="Calibri" w:eastAsia="游明朝" w:cs="Arial" w:asciiTheme="minorAscii" w:hAnsiTheme="minorAscii" w:eastAsiaTheme="minorEastAsia" w:cstheme="minorBidi"/>
          <w:sz w:val="24"/>
          <w:szCs w:val="24"/>
          <w:lang w:eastAsia="fr-FR"/>
        </w:rPr>
        <w:t xml:space="preserve">tructure, développement web, </w:t>
      </w:r>
      <w:r w:rsidRPr="502B94B2" w:rsidR="00707157">
        <w:rPr>
          <w:rFonts w:ascii="Calibri" w:hAnsi="Calibri" w:eastAsia="游明朝" w:cs="Arial" w:asciiTheme="minorAscii" w:hAnsiTheme="minorAscii" w:eastAsiaTheme="minorEastAsia" w:cstheme="minorBidi"/>
          <w:sz w:val="24"/>
          <w:szCs w:val="24"/>
          <w:lang w:eastAsia="fr-FR"/>
        </w:rPr>
        <w:t>« privacy by design », ...) devront être sollicités.</w:t>
      </w:r>
      <w:r w:rsidRPr="502B94B2" w:rsidR="00C47E0C">
        <w:rPr>
          <w:rFonts w:ascii="Calibri" w:hAnsi="Calibri" w:eastAsia="游明朝" w:cs="Arial" w:asciiTheme="minorAscii" w:hAnsiTheme="minorAscii" w:eastAsiaTheme="minorEastAsia" w:cstheme="minorBidi"/>
          <w:sz w:val="24"/>
          <w:szCs w:val="24"/>
          <w:lang w:eastAsia="fr-FR"/>
        </w:rPr>
        <w:t xml:space="preserve"> L’intervention d’une expertise technique externe présente également l’avantage de pouvoir challenger les</w:t>
      </w:r>
      <w:r w:rsidRPr="502B94B2" w:rsidR="00FE09C0">
        <w:rPr>
          <w:rFonts w:ascii="Calibri" w:hAnsi="Calibri" w:eastAsia="游明朝" w:cs="Arial" w:asciiTheme="minorAscii" w:hAnsiTheme="minorAscii" w:eastAsiaTheme="minorEastAsia" w:cstheme="minorBidi"/>
          <w:sz w:val="24"/>
          <w:szCs w:val="24"/>
          <w:lang w:eastAsia="fr-FR"/>
        </w:rPr>
        <w:t xml:space="preserve"> collaborateurs internes et faire sauter quelques verrous préjudiciables à une gestion efficace.</w:t>
      </w:r>
      <w:r w:rsidRPr="502B94B2" w:rsidR="0097421F">
        <w:rPr>
          <w:rFonts w:ascii="Calibri" w:hAnsi="Calibri" w:eastAsia="游明朝" w:cs="Arial" w:asciiTheme="minorAscii" w:hAnsiTheme="minorAscii" w:eastAsiaTheme="minorEastAsia" w:cstheme="minorBidi"/>
          <w:sz w:val="24"/>
          <w:szCs w:val="24"/>
          <w:lang w:eastAsia="fr-FR"/>
        </w:rPr>
        <w:t xml:space="preserve"> </w:t>
      </w:r>
    </w:p>
    <w:p w:rsidR="005B61D8" w:rsidP="502B94B2" w:rsidRDefault="00995BAC" w14:paraId="76BCDFAD" w14:textId="20091108">
      <w:pPr>
        <w:pStyle w:val="TableParagraph"/>
        <w:numPr>
          <w:ilvl w:val="0"/>
          <w:numId w:val="34"/>
        </w:numPr>
        <w:shd w:val="clear" w:color="auto" w:fill="FFFFFF" w:themeFill="background1"/>
        <w:spacing w:after="120"/>
        <w:ind w:right="144"/>
        <w:jc w:val="both"/>
        <w:rPr>
          <w:rFonts w:ascii="Calibri" w:hAnsi="Calibri" w:eastAsia="游明朝" w:cs="Arial" w:asciiTheme="minorAscii" w:hAnsiTheme="minorAscii" w:eastAsiaTheme="minorEastAsia" w:cstheme="minorBidi"/>
          <w:sz w:val="24"/>
          <w:szCs w:val="24"/>
          <w:lang w:eastAsia="fr-FR"/>
        </w:rPr>
      </w:pPr>
      <w:r w:rsidRPr="502B94B2" w:rsidR="00995BAC">
        <w:rPr>
          <w:rFonts w:ascii="Calibri" w:hAnsi="Calibri" w:eastAsia="游明朝" w:cs="Arial" w:asciiTheme="minorAscii" w:hAnsiTheme="minorAscii" w:eastAsiaTheme="minorEastAsia" w:cstheme="minorBidi"/>
          <w:sz w:val="24"/>
          <w:szCs w:val="24"/>
          <w:lang w:eastAsia="fr-FR"/>
        </w:rPr>
        <w:t>Les savoirs juridiques : un expert en protection juridique et règlementaire des données à caractère personnel</w:t>
      </w:r>
      <w:r w:rsidRPr="502B94B2" w:rsidR="00D541CA">
        <w:rPr>
          <w:rFonts w:ascii="Calibri" w:hAnsi="Calibri" w:eastAsia="游明朝" w:cs="Arial" w:asciiTheme="minorAscii" w:hAnsiTheme="minorAscii" w:eastAsiaTheme="minorEastAsia" w:cstheme="minorBidi"/>
          <w:sz w:val="24"/>
          <w:szCs w:val="24"/>
          <w:lang w:eastAsia="fr-FR"/>
        </w:rPr>
        <w:t xml:space="preserve">, un Data Protection </w:t>
      </w:r>
      <w:proofErr w:type="spellStart"/>
      <w:r w:rsidRPr="502B94B2" w:rsidR="00D541CA">
        <w:rPr>
          <w:rFonts w:ascii="Calibri" w:hAnsi="Calibri" w:eastAsia="游明朝" w:cs="Arial" w:asciiTheme="minorAscii" w:hAnsiTheme="minorAscii" w:eastAsiaTheme="minorEastAsia" w:cstheme="minorBidi"/>
          <w:sz w:val="24"/>
          <w:szCs w:val="24"/>
          <w:lang w:eastAsia="fr-FR"/>
        </w:rPr>
        <w:t>Officer</w:t>
      </w:r>
      <w:proofErr w:type="spellEnd"/>
      <w:r w:rsidRPr="502B94B2" w:rsidR="00D541CA">
        <w:rPr>
          <w:rFonts w:ascii="Calibri" w:hAnsi="Calibri" w:eastAsia="游明朝" w:cs="Arial" w:asciiTheme="minorAscii" w:hAnsiTheme="minorAscii" w:eastAsiaTheme="minorEastAsia" w:cstheme="minorBidi"/>
          <w:sz w:val="24"/>
          <w:szCs w:val="24"/>
          <w:lang w:eastAsia="fr-FR"/>
        </w:rPr>
        <w:t xml:space="preserve"> (DPO) </w:t>
      </w:r>
      <w:r w:rsidRPr="502B94B2" w:rsidR="00DB51AD">
        <w:rPr>
          <w:rFonts w:ascii="Calibri" w:hAnsi="Calibri" w:eastAsia="游明朝" w:cs="Arial" w:asciiTheme="minorAscii" w:hAnsiTheme="minorAscii" w:eastAsiaTheme="minorEastAsia" w:cstheme="minorBidi"/>
          <w:sz w:val="24"/>
          <w:szCs w:val="24"/>
          <w:lang w:eastAsia="fr-FR"/>
        </w:rPr>
        <w:t xml:space="preserve">doit être </w:t>
      </w:r>
      <w:r w:rsidRPr="502B94B2" w:rsidR="004F5D9D">
        <w:rPr>
          <w:rFonts w:ascii="Calibri" w:hAnsi="Calibri" w:eastAsia="游明朝" w:cs="Arial" w:asciiTheme="minorAscii" w:hAnsiTheme="minorAscii" w:eastAsiaTheme="minorEastAsia" w:cstheme="minorBidi"/>
          <w:sz w:val="24"/>
          <w:szCs w:val="24"/>
          <w:lang w:eastAsia="fr-FR"/>
        </w:rPr>
        <w:t>associé à la démarche</w:t>
      </w:r>
      <w:r w:rsidRPr="502B94B2" w:rsidR="00995BAC">
        <w:rPr>
          <w:rFonts w:ascii="Calibri" w:hAnsi="Calibri" w:eastAsia="游明朝" w:cs="Arial" w:asciiTheme="minorAscii" w:hAnsiTheme="minorAscii" w:eastAsiaTheme="minorEastAsia" w:cstheme="minorBidi"/>
          <w:sz w:val="24"/>
          <w:szCs w:val="24"/>
          <w:lang w:eastAsia="fr-FR"/>
        </w:rPr>
        <w:t xml:space="preserve">. Outre le RGPD, il peut conseiller l’entreprise en cas de conflit de lois. Il participe à l’élaboration des contrats avec les partenaires, peut négocier avec le </w:t>
      </w:r>
      <w:r w:rsidRPr="502B94B2" w:rsidR="00D541CA">
        <w:rPr>
          <w:rFonts w:ascii="Calibri" w:hAnsi="Calibri" w:eastAsia="游明朝" w:cs="Arial" w:asciiTheme="minorAscii" w:hAnsiTheme="minorAscii" w:eastAsiaTheme="minorEastAsia" w:cstheme="minorBidi"/>
          <w:sz w:val="24"/>
          <w:szCs w:val="24"/>
          <w:lang w:eastAsia="fr-FR"/>
        </w:rPr>
        <w:t>D</w:t>
      </w:r>
      <w:r w:rsidRPr="502B94B2" w:rsidR="00995BAC">
        <w:rPr>
          <w:rFonts w:ascii="Calibri" w:hAnsi="Calibri" w:eastAsia="游明朝" w:cs="Arial" w:asciiTheme="minorAscii" w:hAnsiTheme="minorAscii" w:eastAsiaTheme="minorEastAsia" w:cstheme="minorBidi"/>
          <w:sz w:val="24"/>
          <w:szCs w:val="24"/>
          <w:lang w:eastAsia="fr-FR"/>
        </w:rPr>
        <w:t>PO du partenaire les clauses de protection de données personnelles. Il a également un rôle essentiel à jouer en matière de contentieux : il est l’interlocuteur de la CNIL et il instruit les plaintes des personnes concernées.</w:t>
      </w:r>
    </w:p>
    <w:p w:rsidR="006D2527" w:rsidP="0039630E" w:rsidRDefault="0068274A" w14:paraId="02A3799A" w14:textId="428AAEF6">
      <w:pPr>
        <w:pStyle w:val="TableParagraph"/>
        <w:shd w:val="clear" w:color="auto" w:fill="FFFFFF" w:themeFill="background1"/>
        <w:spacing w:after="120"/>
        <w:ind w:right="144"/>
        <w:jc w:val="both"/>
        <w:rPr>
          <w:rFonts w:asciiTheme="minorHAnsi" w:hAnsiTheme="minorHAnsi" w:eastAsiaTheme="minorEastAsia" w:cstheme="minorHAnsi"/>
          <w:sz w:val="24"/>
          <w:szCs w:val="24"/>
          <w:lang w:eastAsia="fr-FR"/>
        </w:rPr>
      </w:pPr>
      <w:r>
        <w:rPr>
          <w:rFonts w:asciiTheme="minorHAnsi" w:hAnsiTheme="minorHAnsi" w:eastAsiaTheme="minorEastAsia" w:cstheme="minorHAnsi"/>
          <w:sz w:val="24"/>
          <w:szCs w:val="24"/>
          <w:lang w:eastAsia="fr-FR"/>
        </w:rPr>
        <w:t>On notera enfin que l</w:t>
      </w:r>
      <w:r w:rsidR="005B2A4D">
        <w:rPr>
          <w:rFonts w:asciiTheme="minorHAnsi" w:hAnsiTheme="minorHAnsi" w:eastAsiaTheme="minorEastAsia" w:cstheme="minorHAnsi"/>
          <w:sz w:val="24"/>
          <w:szCs w:val="24"/>
          <w:lang w:eastAsia="fr-FR"/>
        </w:rPr>
        <w:t xml:space="preserve">es savoirs techniques, informatiques et juridiques liés au RGPD et à la cybersécurité sont des </w:t>
      </w:r>
      <w:r w:rsidRPr="006D2527" w:rsidR="006D2527">
        <w:rPr>
          <w:rFonts w:asciiTheme="minorHAnsi" w:hAnsiTheme="minorHAnsi" w:eastAsiaTheme="minorEastAsia" w:cstheme="minorHAnsi"/>
          <w:sz w:val="24"/>
          <w:szCs w:val="24"/>
          <w:lang w:eastAsia="fr-FR"/>
        </w:rPr>
        <w:t>domaines particulièrement soumis aux évolutions</w:t>
      </w:r>
      <w:r>
        <w:rPr>
          <w:rFonts w:asciiTheme="minorHAnsi" w:hAnsiTheme="minorHAnsi" w:eastAsiaTheme="minorEastAsia" w:cstheme="minorHAnsi"/>
          <w:sz w:val="24"/>
          <w:szCs w:val="24"/>
          <w:lang w:eastAsia="fr-FR"/>
        </w:rPr>
        <w:t>.</w:t>
      </w:r>
    </w:p>
    <w:p w:rsidRPr="00DC453D" w:rsidR="00DC453D" w:rsidP="0039630E" w:rsidRDefault="00DC453D" w14:paraId="7E1E8BA1" w14:textId="0312C886">
      <w:pPr>
        <w:pStyle w:val="TableParagraph"/>
        <w:shd w:val="clear" w:color="auto" w:fill="FFFFFF" w:themeFill="background1"/>
        <w:spacing w:after="120"/>
        <w:ind w:right="144"/>
        <w:jc w:val="both"/>
        <w:rPr>
          <w:rFonts w:asciiTheme="minorHAnsi" w:hAnsiTheme="minorHAnsi" w:eastAsiaTheme="minorEastAsia" w:cstheme="minorHAnsi"/>
          <w:sz w:val="24"/>
          <w:szCs w:val="24"/>
          <w:lang w:eastAsia="fr-FR"/>
        </w:rPr>
      </w:pPr>
      <w:r w:rsidRPr="00DC453D">
        <w:rPr>
          <w:rFonts w:asciiTheme="minorHAnsi" w:hAnsiTheme="minorHAnsi" w:eastAsiaTheme="minorEastAsia" w:cstheme="minorHAnsi"/>
          <w:sz w:val="24"/>
          <w:szCs w:val="24"/>
          <w:lang w:eastAsia="fr-FR"/>
        </w:rPr>
        <w:t>Si l’entreprise n</w:t>
      </w:r>
      <w:r w:rsidR="0054029F">
        <w:rPr>
          <w:rFonts w:asciiTheme="minorHAnsi" w:hAnsiTheme="minorHAnsi" w:eastAsiaTheme="minorEastAsia" w:cstheme="minorHAnsi"/>
          <w:sz w:val="24"/>
          <w:szCs w:val="24"/>
          <w:lang w:eastAsia="fr-FR"/>
        </w:rPr>
        <w:t>’a pas démarré sa mise en conformité RGPD</w:t>
      </w:r>
      <w:r w:rsidRPr="00DC453D">
        <w:rPr>
          <w:rFonts w:asciiTheme="minorHAnsi" w:hAnsiTheme="minorHAnsi" w:eastAsiaTheme="minorEastAsia" w:cstheme="minorHAnsi"/>
          <w:sz w:val="24"/>
          <w:szCs w:val="24"/>
          <w:lang w:eastAsia="fr-FR"/>
        </w:rPr>
        <w:t xml:space="preserve"> ou si l’écart d’expertise à combler est trop important, l’externalisation totale ou partielle de</w:t>
      </w:r>
      <w:r w:rsidR="00B9570D">
        <w:rPr>
          <w:rFonts w:asciiTheme="minorHAnsi" w:hAnsiTheme="minorHAnsi" w:eastAsiaTheme="minorEastAsia" w:cstheme="minorHAnsi"/>
          <w:sz w:val="24"/>
          <w:szCs w:val="24"/>
          <w:lang w:eastAsia="fr-FR"/>
        </w:rPr>
        <w:t xml:space="preserve"> ces expertises</w:t>
      </w:r>
      <w:r w:rsidRPr="00DC453D">
        <w:rPr>
          <w:rFonts w:asciiTheme="minorHAnsi" w:hAnsiTheme="minorHAnsi" w:eastAsiaTheme="minorEastAsia" w:cstheme="minorHAnsi"/>
          <w:sz w:val="24"/>
          <w:szCs w:val="24"/>
          <w:lang w:eastAsia="fr-FR"/>
        </w:rPr>
        <w:t xml:space="preserve"> peut être une option viable. Pour une entreprise de petite ou moyenne taille qui ne souhaite pas disposer d’un DPO en interne, avoir recours à des services extérieurs mutualisés est une des possibilités les plus pertinentes. </w:t>
      </w:r>
    </w:p>
    <w:p w:rsidRPr="00CC0907" w:rsidR="00995BAC" w:rsidP="0039630E" w:rsidRDefault="00DC453D" w14:paraId="13967CB6" w14:textId="01958363">
      <w:pPr>
        <w:pStyle w:val="TableParagraph"/>
        <w:shd w:val="clear" w:color="auto" w:fill="FFFFFF" w:themeFill="background1"/>
        <w:spacing w:after="120"/>
        <w:ind w:right="144"/>
        <w:jc w:val="both"/>
        <w:rPr>
          <w:rFonts w:asciiTheme="minorHAnsi" w:hAnsiTheme="minorHAnsi" w:eastAsiaTheme="minorEastAsia" w:cstheme="minorHAnsi"/>
          <w:sz w:val="24"/>
          <w:szCs w:val="24"/>
          <w:lang w:eastAsia="fr-FR"/>
        </w:rPr>
      </w:pPr>
      <w:r w:rsidRPr="00DC453D">
        <w:rPr>
          <w:rFonts w:asciiTheme="minorHAnsi" w:hAnsiTheme="minorHAnsi" w:eastAsiaTheme="minorEastAsia" w:cstheme="minorHAnsi"/>
          <w:sz w:val="24"/>
          <w:szCs w:val="24"/>
          <w:lang w:eastAsia="fr-FR"/>
        </w:rPr>
        <w:t>Mais une externalisation partielle présente aussi l’avantage d’accompagner le DPO interne dans une partie de ses activités, avec un partage des pratiques professionnelles à l’aune des contraintes de l’entreprise.</w:t>
      </w:r>
    </w:p>
    <w:sectPr w:rsidRPr="00CC0907" w:rsidR="00995BAC">
      <w:pgSz w:w="11906" w:h="16838" w:orient="portrait"/>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43" w:usb2="00000009" w:usb3="00000000" w:csb0="000001FF" w:csb1="00000000"/>
  </w:font>
  <w:font w:name="Open Sans ExtraBold">
    <w:panose1 w:val="020B0906030804020204"/>
    <w:charset w:val="00"/>
    <w:family w:val="swiss"/>
    <w:pitch w:val="variable"/>
    <w:sig w:usb0="E00002EF" w:usb1="4000205B" w:usb2="00000028" w:usb3="00000000" w:csb0="0000019F" w:csb1="00000000"/>
  </w:font>
  <w:font w:name="Yu Mincho">
    <w:panose1 w:val="02020400000000000000"/>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31D5F"/>
    <w:multiLevelType w:val="hybridMultilevel"/>
    <w:tmpl w:val="DC16F5D4"/>
    <w:lvl w:ilvl="0" w:tplc="8DD6E20C">
      <w:start w:val="1"/>
      <w:numFmt w:val="decimal"/>
      <w:lvlText w:val="%1."/>
      <w:lvlJc w:val="left"/>
      <w:pPr>
        <w:ind w:left="739" w:hanging="440"/>
      </w:pPr>
      <w:rPr>
        <w:rFonts w:hint="default" w:ascii="Calibri" w:hAnsi="Calibri" w:eastAsia="Calibri" w:cs="Calibri"/>
        <w:b w:val="0"/>
        <w:bCs w:val="0"/>
        <w:i w:val="0"/>
        <w:iCs w:val="0"/>
        <w:spacing w:val="-1"/>
        <w:w w:val="99"/>
        <w:sz w:val="20"/>
        <w:szCs w:val="20"/>
        <w:lang w:val="fr-FR" w:eastAsia="en-US" w:bidi="ar-SA"/>
      </w:rPr>
    </w:lvl>
    <w:lvl w:ilvl="1" w:tplc="9BF20EEC">
      <w:start w:val="1"/>
      <w:numFmt w:val="decimal"/>
      <w:lvlText w:val="%2."/>
      <w:lvlJc w:val="left"/>
      <w:pPr>
        <w:ind w:left="1020" w:hanging="361"/>
      </w:pPr>
      <w:rPr>
        <w:rFonts w:hint="default" w:ascii="Calibri" w:hAnsi="Calibri" w:eastAsia="Calibri" w:cs="Calibri"/>
        <w:b/>
        <w:bCs/>
        <w:i w:val="0"/>
        <w:iCs w:val="0"/>
        <w:w w:val="100"/>
        <w:sz w:val="22"/>
        <w:szCs w:val="22"/>
        <w:lang w:val="fr-FR" w:eastAsia="en-US" w:bidi="ar-SA"/>
      </w:rPr>
    </w:lvl>
    <w:lvl w:ilvl="2" w:tplc="ECE6D4E8">
      <w:numFmt w:val="bullet"/>
      <w:lvlText w:val="•"/>
      <w:lvlJc w:val="left"/>
      <w:pPr>
        <w:ind w:left="2038" w:hanging="361"/>
      </w:pPr>
      <w:rPr>
        <w:rFonts w:hint="default"/>
        <w:lang w:val="fr-FR" w:eastAsia="en-US" w:bidi="ar-SA"/>
      </w:rPr>
    </w:lvl>
    <w:lvl w:ilvl="3" w:tplc="685AC8B4">
      <w:numFmt w:val="bullet"/>
      <w:lvlText w:val="•"/>
      <w:lvlJc w:val="left"/>
      <w:pPr>
        <w:ind w:left="3056" w:hanging="361"/>
      </w:pPr>
      <w:rPr>
        <w:rFonts w:hint="default"/>
        <w:lang w:val="fr-FR" w:eastAsia="en-US" w:bidi="ar-SA"/>
      </w:rPr>
    </w:lvl>
    <w:lvl w:ilvl="4" w:tplc="344EDF80">
      <w:numFmt w:val="bullet"/>
      <w:lvlText w:val="•"/>
      <w:lvlJc w:val="left"/>
      <w:pPr>
        <w:ind w:left="4075" w:hanging="361"/>
      </w:pPr>
      <w:rPr>
        <w:rFonts w:hint="default"/>
        <w:lang w:val="fr-FR" w:eastAsia="en-US" w:bidi="ar-SA"/>
      </w:rPr>
    </w:lvl>
    <w:lvl w:ilvl="5" w:tplc="F2CE646E">
      <w:numFmt w:val="bullet"/>
      <w:lvlText w:val="•"/>
      <w:lvlJc w:val="left"/>
      <w:pPr>
        <w:ind w:left="5093" w:hanging="361"/>
      </w:pPr>
      <w:rPr>
        <w:rFonts w:hint="default"/>
        <w:lang w:val="fr-FR" w:eastAsia="en-US" w:bidi="ar-SA"/>
      </w:rPr>
    </w:lvl>
    <w:lvl w:ilvl="6" w:tplc="431605FE">
      <w:numFmt w:val="bullet"/>
      <w:lvlText w:val="•"/>
      <w:lvlJc w:val="left"/>
      <w:pPr>
        <w:ind w:left="6112" w:hanging="361"/>
      </w:pPr>
      <w:rPr>
        <w:rFonts w:hint="default"/>
        <w:lang w:val="fr-FR" w:eastAsia="en-US" w:bidi="ar-SA"/>
      </w:rPr>
    </w:lvl>
    <w:lvl w:ilvl="7" w:tplc="1F4E7740">
      <w:numFmt w:val="bullet"/>
      <w:lvlText w:val="•"/>
      <w:lvlJc w:val="left"/>
      <w:pPr>
        <w:ind w:left="7130" w:hanging="361"/>
      </w:pPr>
      <w:rPr>
        <w:rFonts w:hint="default"/>
        <w:lang w:val="fr-FR" w:eastAsia="en-US" w:bidi="ar-SA"/>
      </w:rPr>
    </w:lvl>
    <w:lvl w:ilvl="8" w:tplc="53509204">
      <w:numFmt w:val="bullet"/>
      <w:lvlText w:val="•"/>
      <w:lvlJc w:val="left"/>
      <w:pPr>
        <w:ind w:left="8149" w:hanging="361"/>
      </w:pPr>
      <w:rPr>
        <w:rFonts w:hint="default"/>
        <w:lang w:val="fr-FR" w:eastAsia="en-US" w:bidi="ar-SA"/>
      </w:rPr>
    </w:lvl>
  </w:abstractNum>
  <w:abstractNum w:abstractNumId="1" w15:restartNumberingAfterBreak="0">
    <w:nsid w:val="05B104E1"/>
    <w:multiLevelType w:val="hybridMultilevel"/>
    <w:tmpl w:val="91643FCE"/>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 w15:restartNumberingAfterBreak="0">
    <w:nsid w:val="06825CEF"/>
    <w:multiLevelType w:val="hybridMultilevel"/>
    <w:tmpl w:val="BBC03C92"/>
    <w:lvl w:ilvl="0" w:tplc="62721706">
      <w:start w:val="1"/>
      <w:numFmt w:val="decimal"/>
      <w:lvlText w:val="%1."/>
      <w:lvlJc w:val="left"/>
      <w:pPr>
        <w:ind w:left="486" w:hanging="360"/>
      </w:pPr>
      <w:rPr>
        <w:rFonts w:hint="default"/>
        <w:b/>
        <w:sz w:val="20"/>
      </w:rPr>
    </w:lvl>
    <w:lvl w:ilvl="1" w:tplc="040C0019" w:tentative="1">
      <w:start w:val="1"/>
      <w:numFmt w:val="lowerLetter"/>
      <w:lvlText w:val="%2."/>
      <w:lvlJc w:val="left"/>
      <w:pPr>
        <w:ind w:left="1206" w:hanging="360"/>
      </w:pPr>
    </w:lvl>
    <w:lvl w:ilvl="2" w:tplc="040C001B" w:tentative="1">
      <w:start w:val="1"/>
      <w:numFmt w:val="lowerRoman"/>
      <w:lvlText w:val="%3."/>
      <w:lvlJc w:val="right"/>
      <w:pPr>
        <w:ind w:left="1926" w:hanging="180"/>
      </w:pPr>
    </w:lvl>
    <w:lvl w:ilvl="3" w:tplc="040C000F" w:tentative="1">
      <w:start w:val="1"/>
      <w:numFmt w:val="decimal"/>
      <w:lvlText w:val="%4."/>
      <w:lvlJc w:val="left"/>
      <w:pPr>
        <w:ind w:left="2646" w:hanging="360"/>
      </w:pPr>
    </w:lvl>
    <w:lvl w:ilvl="4" w:tplc="040C0019" w:tentative="1">
      <w:start w:val="1"/>
      <w:numFmt w:val="lowerLetter"/>
      <w:lvlText w:val="%5."/>
      <w:lvlJc w:val="left"/>
      <w:pPr>
        <w:ind w:left="3366" w:hanging="360"/>
      </w:pPr>
    </w:lvl>
    <w:lvl w:ilvl="5" w:tplc="040C001B" w:tentative="1">
      <w:start w:val="1"/>
      <w:numFmt w:val="lowerRoman"/>
      <w:lvlText w:val="%6."/>
      <w:lvlJc w:val="right"/>
      <w:pPr>
        <w:ind w:left="4086" w:hanging="180"/>
      </w:pPr>
    </w:lvl>
    <w:lvl w:ilvl="6" w:tplc="040C000F" w:tentative="1">
      <w:start w:val="1"/>
      <w:numFmt w:val="decimal"/>
      <w:lvlText w:val="%7."/>
      <w:lvlJc w:val="left"/>
      <w:pPr>
        <w:ind w:left="4806" w:hanging="360"/>
      </w:pPr>
    </w:lvl>
    <w:lvl w:ilvl="7" w:tplc="040C0019" w:tentative="1">
      <w:start w:val="1"/>
      <w:numFmt w:val="lowerLetter"/>
      <w:lvlText w:val="%8."/>
      <w:lvlJc w:val="left"/>
      <w:pPr>
        <w:ind w:left="5526" w:hanging="360"/>
      </w:pPr>
    </w:lvl>
    <w:lvl w:ilvl="8" w:tplc="040C001B" w:tentative="1">
      <w:start w:val="1"/>
      <w:numFmt w:val="lowerRoman"/>
      <w:lvlText w:val="%9."/>
      <w:lvlJc w:val="right"/>
      <w:pPr>
        <w:ind w:left="6246" w:hanging="180"/>
      </w:pPr>
    </w:lvl>
  </w:abstractNum>
  <w:abstractNum w:abstractNumId="3" w15:restartNumberingAfterBreak="0">
    <w:nsid w:val="0BA72CF5"/>
    <w:multiLevelType w:val="hybridMultilevel"/>
    <w:tmpl w:val="57E451FA"/>
    <w:lvl w:ilvl="0" w:tplc="040C000F">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17A2E00"/>
    <w:multiLevelType w:val="hybridMultilevel"/>
    <w:tmpl w:val="BBC03C92"/>
    <w:lvl w:ilvl="0" w:tplc="62721706">
      <w:start w:val="1"/>
      <w:numFmt w:val="decimal"/>
      <w:lvlText w:val="%1."/>
      <w:lvlJc w:val="left"/>
      <w:pPr>
        <w:ind w:left="486" w:hanging="360"/>
      </w:pPr>
      <w:rPr>
        <w:rFonts w:hint="default"/>
        <w:b/>
        <w:sz w:val="20"/>
      </w:rPr>
    </w:lvl>
    <w:lvl w:ilvl="1" w:tplc="040C0019" w:tentative="1">
      <w:start w:val="1"/>
      <w:numFmt w:val="lowerLetter"/>
      <w:lvlText w:val="%2."/>
      <w:lvlJc w:val="left"/>
      <w:pPr>
        <w:ind w:left="1206" w:hanging="360"/>
      </w:pPr>
    </w:lvl>
    <w:lvl w:ilvl="2" w:tplc="040C001B" w:tentative="1">
      <w:start w:val="1"/>
      <w:numFmt w:val="lowerRoman"/>
      <w:lvlText w:val="%3."/>
      <w:lvlJc w:val="right"/>
      <w:pPr>
        <w:ind w:left="1926" w:hanging="180"/>
      </w:pPr>
    </w:lvl>
    <w:lvl w:ilvl="3" w:tplc="040C000F" w:tentative="1">
      <w:start w:val="1"/>
      <w:numFmt w:val="decimal"/>
      <w:lvlText w:val="%4."/>
      <w:lvlJc w:val="left"/>
      <w:pPr>
        <w:ind w:left="2646" w:hanging="360"/>
      </w:pPr>
    </w:lvl>
    <w:lvl w:ilvl="4" w:tplc="040C0019" w:tentative="1">
      <w:start w:val="1"/>
      <w:numFmt w:val="lowerLetter"/>
      <w:lvlText w:val="%5."/>
      <w:lvlJc w:val="left"/>
      <w:pPr>
        <w:ind w:left="3366" w:hanging="360"/>
      </w:pPr>
    </w:lvl>
    <w:lvl w:ilvl="5" w:tplc="040C001B" w:tentative="1">
      <w:start w:val="1"/>
      <w:numFmt w:val="lowerRoman"/>
      <w:lvlText w:val="%6."/>
      <w:lvlJc w:val="right"/>
      <w:pPr>
        <w:ind w:left="4086" w:hanging="180"/>
      </w:pPr>
    </w:lvl>
    <w:lvl w:ilvl="6" w:tplc="040C000F" w:tentative="1">
      <w:start w:val="1"/>
      <w:numFmt w:val="decimal"/>
      <w:lvlText w:val="%7."/>
      <w:lvlJc w:val="left"/>
      <w:pPr>
        <w:ind w:left="4806" w:hanging="360"/>
      </w:pPr>
    </w:lvl>
    <w:lvl w:ilvl="7" w:tplc="040C0019" w:tentative="1">
      <w:start w:val="1"/>
      <w:numFmt w:val="lowerLetter"/>
      <w:lvlText w:val="%8."/>
      <w:lvlJc w:val="left"/>
      <w:pPr>
        <w:ind w:left="5526" w:hanging="360"/>
      </w:pPr>
    </w:lvl>
    <w:lvl w:ilvl="8" w:tplc="040C001B" w:tentative="1">
      <w:start w:val="1"/>
      <w:numFmt w:val="lowerRoman"/>
      <w:lvlText w:val="%9."/>
      <w:lvlJc w:val="right"/>
      <w:pPr>
        <w:ind w:left="6246" w:hanging="180"/>
      </w:pPr>
    </w:lvl>
  </w:abstractNum>
  <w:abstractNum w:abstractNumId="5" w15:restartNumberingAfterBreak="0">
    <w:nsid w:val="11E8265C"/>
    <w:multiLevelType w:val="multilevel"/>
    <w:tmpl w:val="AE2EB34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6" w15:restartNumberingAfterBreak="0">
    <w:nsid w:val="15A809BF"/>
    <w:multiLevelType w:val="multilevel"/>
    <w:tmpl w:val="409C359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7" w15:restartNumberingAfterBreak="0">
    <w:nsid w:val="1C812697"/>
    <w:multiLevelType w:val="hybridMultilevel"/>
    <w:tmpl w:val="3C8A00E6"/>
    <w:lvl w:ilvl="0" w:tplc="C568CA58">
      <w:numFmt w:val="bullet"/>
      <w:lvlText w:val=""/>
      <w:lvlJc w:val="left"/>
      <w:pPr>
        <w:ind w:left="414" w:hanging="358"/>
      </w:pPr>
      <w:rPr>
        <w:rFonts w:hint="default" w:ascii="Wingdings" w:hAnsi="Wingdings" w:eastAsia="Wingdings" w:cs="Wingdings"/>
        <w:b w:val="0"/>
        <w:bCs w:val="0"/>
        <w:i w:val="0"/>
        <w:iCs w:val="0"/>
        <w:w w:val="99"/>
        <w:sz w:val="20"/>
        <w:szCs w:val="20"/>
        <w:lang w:val="fr-FR" w:eastAsia="en-US" w:bidi="ar-SA"/>
      </w:rPr>
    </w:lvl>
    <w:lvl w:ilvl="1" w:tplc="14C2DA38">
      <w:numFmt w:val="bullet"/>
      <w:lvlText w:val="•"/>
      <w:lvlJc w:val="left"/>
      <w:pPr>
        <w:ind w:left="996" w:hanging="358"/>
      </w:pPr>
      <w:rPr>
        <w:rFonts w:hint="default"/>
        <w:lang w:val="fr-FR" w:eastAsia="en-US" w:bidi="ar-SA"/>
      </w:rPr>
    </w:lvl>
    <w:lvl w:ilvl="2" w:tplc="18DE8562">
      <w:numFmt w:val="bullet"/>
      <w:lvlText w:val="•"/>
      <w:lvlJc w:val="left"/>
      <w:pPr>
        <w:ind w:left="1573" w:hanging="358"/>
      </w:pPr>
      <w:rPr>
        <w:rFonts w:hint="default"/>
        <w:lang w:val="fr-FR" w:eastAsia="en-US" w:bidi="ar-SA"/>
      </w:rPr>
    </w:lvl>
    <w:lvl w:ilvl="3" w:tplc="9BD00F78">
      <w:numFmt w:val="bullet"/>
      <w:lvlText w:val="•"/>
      <w:lvlJc w:val="left"/>
      <w:pPr>
        <w:ind w:left="2150" w:hanging="358"/>
      </w:pPr>
      <w:rPr>
        <w:rFonts w:hint="default"/>
        <w:lang w:val="fr-FR" w:eastAsia="en-US" w:bidi="ar-SA"/>
      </w:rPr>
    </w:lvl>
    <w:lvl w:ilvl="4" w:tplc="F33A990A">
      <w:numFmt w:val="bullet"/>
      <w:lvlText w:val="•"/>
      <w:lvlJc w:val="left"/>
      <w:pPr>
        <w:ind w:left="2727" w:hanging="358"/>
      </w:pPr>
      <w:rPr>
        <w:rFonts w:hint="default"/>
        <w:lang w:val="fr-FR" w:eastAsia="en-US" w:bidi="ar-SA"/>
      </w:rPr>
    </w:lvl>
    <w:lvl w:ilvl="5" w:tplc="7AFA430A">
      <w:numFmt w:val="bullet"/>
      <w:lvlText w:val="•"/>
      <w:lvlJc w:val="left"/>
      <w:pPr>
        <w:ind w:left="3304" w:hanging="358"/>
      </w:pPr>
      <w:rPr>
        <w:rFonts w:hint="default"/>
        <w:lang w:val="fr-FR" w:eastAsia="en-US" w:bidi="ar-SA"/>
      </w:rPr>
    </w:lvl>
    <w:lvl w:ilvl="6" w:tplc="4AD40E0C">
      <w:numFmt w:val="bullet"/>
      <w:lvlText w:val="•"/>
      <w:lvlJc w:val="left"/>
      <w:pPr>
        <w:ind w:left="3881" w:hanging="358"/>
      </w:pPr>
      <w:rPr>
        <w:rFonts w:hint="default"/>
        <w:lang w:val="fr-FR" w:eastAsia="en-US" w:bidi="ar-SA"/>
      </w:rPr>
    </w:lvl>
    <w:lvl w:ilvl="7" w:tplc="55F03086">
      <w:numFmt w:val="bullet"/>
      <w:lvlText w:val="•"/>
      <w:lvlJc w:val="left"/>
      <w:pPr>
        <w:ind w:left="4458" w:hanging="358"/>
      </w:pPr>
      <w:rPr>
        <w:rFonts w:hint="default"/>
        <w:lang w:val="fr-FR" w:eastAsia="en-US" w:bidi="ar-SA"/>
      </w:rPr>
    </w:lvl>
    <w:lvl w:ilvl="8" w:tplc="CCD8385A">
      <w:numFmt w:val="bullet"/>
      <w:lvlText w:val="•"/>
      <w:lvlJc w:val="left"/>
      <w:pPr>
        <w:ind w:left="5035" w:hanging="358"/>
      </w:pPr>
      <w:rPr>
        <w:rFonts w:hint="default"/>
        <w:lang w:val="fr-FR" w:eastAsia="en-US" w:bidi="ar-SA"/>
      </w:rPr>
    </w:lvl>
  </w:abstractNum>
  <w:abstractNum w:abstractNumId="8" w15:restartNumberingAfterBreak="0">
    <w:nsid w:val="1CDB2938"/>
    <w:multiLevelType w:val="hybridMultilevel"/>
    <w:tmpl w:val="EFA08DDA"/>
    <w:lvl w:ilvl="0" w:tplc="76180BBC">
      <w:start w:val="1"/>
      <w:numFmt w:val="decimal"/>
      <w:lvlText w:val="%1."/>
      <w:lvlJc w:val="left"/>
      <w:pPr>
        <w:ind w:left="720" w:hanging="360"/>
      </w:pPr>
    </w:lvl>
    <w:lvl w:ilvl="1" w:tplc="771600D2">
      <w:start w:val="1"/>
      <w:numFmt w:val="lowerLetter"/>
      <w:lvlText w:val="%2."/>
      <w:lvlJc w:val="left"/>
      <w:pPr>
        <w:ind w:left="1440" w:hanging="360"/>
      </w:pPr>
    </w:lvl>
    <w:lvl w:ilvl="2" w:tplc="E61A0FAA">
      <w:start w:val="1"/>
      <w:numFmt w:val="lowerRoman"/>
      <w:lvlText w:val="%3."/>
      <w:lvlJc w:val="right"/>
      <w:pPr>
        <w:ind w:left="2160" w:hanging="180"/>
      </w:pPr>
    </w:lvl>
    <w:lvl w:ilvl="3" w:tplc="6F0A499A">
      <w:start w:val="1"/>
      <w:numFmt w:val="decimal"/>
      <w:lvlText w:val="%4."/>
      <w:lvlJc w:val="left"/>
      <w:pPr>
        <w:ind w:left="2880" w:hanging="360"/>
      </w:pPr>
    </w:lvl>
    <w:lvl w:ilvl="4" w:tplc="F35A4522">
      <w:start w:val="1"/>
      <w:numFmt w:val="lowerLetter"/>
      <w:lvlText w:val="%5."/>
      <w:lvlJc w:val="left"/>
      <w:pPr>
        <w:ind w:left="3600" w:hanging="360"/>
      </w:pPr>
    </w:lvl>
    <w:lvl w:ilvl="5" w:tplc="835842B2">
      <w:start w:val="1"/>
      <w:numFmt w:val="lowerRoman"/>
      <w:lvlText w:val="%6."/>
      <w:lvlJc w:val="right"/>
      <w:pPr>
        <w:ind w:left="4320" w:hanging="180"/>
      </w:pPr>
    </w:lvl>
    <w:lvl w:ilvl="6" w:tplc="1BFC01D6">
      <w:start w:val="1"/>
      <w:numFmt w:val="decimal"/>
      <w:lvlText w:val="%7."/>
      <w:lvlJc w:val="left"/>
      <w:pPr>
        <w:ind w:left="5040" w:hanging="360"/>
      </w:pPr>
    </w:lvl>
    <w:lvl w:ilvl="7" w:tplc="BD90CB54">
      <w:start w:val="1"/>
      <w:numFmt w:val="lowerLetter"/>
      <w:lvlText w:val="%8."/>
      <w:lvlJc w:val="left"/>
      <w:pPr>
        <w:ind w:left="5760" w:hanging="360"/>
      </w:pPr>
    </w:lvl>
    <w:lvl w:ilvl="8" w:tplc="DEEC9C48">
      <w:start w:val="1"/>
      <w:numFmt w:val="lowerRoman"/>
      <w:lvlText w:val="%9."/>
      <w:lvlJc w:val="right"/>
      <w:pPr>
        <w:ind w:left="6480" w:hanging="180"/>
      </w:pPr>
    </w:lvl>
  </w:abstractNum>
  <w:abstractNum w:abstractNumId="9" w15:restartNumberingAfterBreak="0">
    <w:nsid w:val="23995D2D"/>
    <w:multiLevelType w:val="hybridMultilevel"/>
    <w:tmpl w:val="98D4815C"/>
    <w:lvl w:ilvl="0" w:tplc="21366186">
      <w:start w:val="1"/>
      <w:numFmt w:val="bullet"/>
      <w:lvlText w:val="-"/>
      <w:lvlJc w:val="left"/>
      <w:pPr>
        <w:ind w:left="720" w:hanging="360"/>
      </w:pPr>
      <w:rPr>
        <w:rFonts w:hint="default" w:ascii="Calibri" w:hAnsi="Calibri" w:eastAsia="Times New Roman" w:cs="Calibri"/>
      </w:rPr>
    </w:lvl>
    <w:lvl w:ilvl="1" w:tplc="14F43646">
      <w:start w:val="1"/>
      <w:numFmt w:val="lowerLetter"/>
      <w:lvlText w:val="%2."/>
      <w:lvlJc w:val="left"/>
      <w:pPr>
        <w:ind w:left="1440" w:hanging="360"/>
      </w:pPr>
    </w:lvl>
    <w:lvl w:ilvl="2" w:tplc="6FF6D458">
      <w:start w:val="1"/>
      <w:numFmt w:val="lowerRoman"/>
      <w:lvlText w:val="%3."/>
      <w:lvlJc w:val="right"/>
      <w:pPr>
        <w:ind w:left="2160" w:hanging="180"/>
      </w:pPr>
    </w:lvl>
    <w:lvl w:ilvl="3" w:tplc="F16A25BA">
      <w:start w:val="1"/>
      <w:numFmt w:val="decimal"/>
      <w:lvlText w:val="%4."/>
      <w:lvlJc w:val="left"/>
      <w:pPr>
        <w:ind w:left="2880" w:hanging="360"/>
      </w:pPr>
    </w:lvl>
    <w:lvl w:ilvl="4" w:tplc="BD5CF7F8">
      <w:start w:val="1"/>
      <w:numFmt w:val="lowerLetter"/>
      <w:lvlText w:val="%5."/>
      <w:lvlJc w:val="left"/>
      <w:pPr>
        <w:ind w:left="3600" w:hanging="360"/>
      </w:pPr>
    </w:lvl>
    <w:lvl w:ilvl="5" w:tplc="969459FE">
      <w:start w:val="1"/>
      <w:numFmt w:val="lowerRoman"/>
      <w:lvlText w:val="%6."/>
      <w:lvlJc w:val="right"/>
      <w:pPr>
        <w:ind w:left="4320" w:hanging="180"/>
      </w:pPr>
    </w:lvl>
    <w:lvl w:ilvl="6" w:tplc="D632DC8E">
      <w:start w:val="1"/>
      <w:numFmt w:val="decimal"/>
      <w:lvlText w:val="%7."/>
      <w:lvlJc w:val="left"/>
      <w:pPr>
        <w:ind w:left="5040" w:hanging="360"/>
      </w:pPr>
    </w:lvl>
    <w:lvl w:ilvl="7" w:tplc="F5ECE4C8">
      <w:start w:val="1"/>
      <w:numFmt w:val="lowerLetter"/>
      <w:lvlText w:val="%8."/>
      <w:lvlJc w:val="left"/>
      <w:pPr>
        <w:ind w:left="5760" w:hanging="360"/>
      </w:pPr>
    </w:lvl>
    <w:lvl w:ilvl="8" w:tplc="71E6F468">
      <w:start w:val="1"/>
      <w:numFmt w:val="lowerRoman"/>
      <w:lvlText w:val="%9."/>
      <w:lvlJc w:val="right"/>
      <w:pPr>
        <w:ind w:left="6480" w:hanging="180"/>
      </w:pPr>
    </w:lvl>
  </w:abstractNum>
  <w:abstractNum w:abstractNumId="10" w15:restartNumberingAfterBreak="0">
    <w:nsid w:val="29182EF3"/>
    <w:multiLevelType w:val="hybridMultilevel"/>
    <w:tmpl w:val="A2C60C1E"/>
    <w:lvl w:ilvl="0" w:tplc="536857D6">
      <w:numFmt w:val="bullet"/>
      <w:lvlText w:val=""/>
      <w:lvlJc w:val="left"/>
      <w:pPr>
        <w:ind w:left="414" w:hanging="358"/>
      </w:pPr>
      <w:rPr>
        <w:rFonts w:hint="default" w:ascii="Wingdings" w:hAnsi="Wingdings" w:eastAsia="Wingdings" w:cs="Wingdings"/>
        <w:b w:val="0"/>
        <w:bCs w:val="0"/>
        <w:i w:val="0"/>
        <w:iCs w:val="0"/>
        <w:w w:val="99"/>
        <w:sz w:val="20"/>
        <w:szCs w:val="20"/>
        <w:lang w:val="fr-FR" w:eastAsia="en-US" w:bidi="ar-SA"/>
      </w:rPr>
    </w:lvl>
    <w:lvl w:ilvl="1" w:tplc="267A91D6">
      <w:numFmt w:val="bullet"/>
      <w:lvlText w:val="•"/>
      <w:lvlJc w:val="left"/>
      <w:pPr>
        <w:ind w:left="996" w:hanging="358"/>
      </w:pPr>
      <w:rPr>
        <w:rFonts w:hint="default"/>
        <w:lang w:val="fr-FR" w:eastAsia="en-US" w:bidi="ar-SA"/>
      </w:rPr>
    </w:lvl>
    <w:lvl w:ilvl="2" w:tplc="5D2A7DF6">
      <w:numFmt w:val="bullet"/>
      <w:lvlText w:val="•"/>
      <w:lvlJc w:val="left"/>
      <w:pPr>
        <w:ind w:left="1573" w:hanging="358"/>
      </w:pPr>
      <w:rPr>
        <w:rFonts w:hint="default"/>
        <w:lang w:val="fr-FR" w:eastAsia="en-US" w:bidi="ar-SA"/>
      </w:rPr>
    </w:lvl>
    <w:lvl w:ilvl="3" w:tplc="DB54A108">
      <w:numFmt w:val="bullet"/>
      <w:lvlText w:val="•"/>
      <w:lvlJc w:val="left"/>
      <w:pPr>
        <w:ind w:left="2150" w:hanging="358"/>
      </w:pPr>
      <w:rPr>
        <w:rFonts w:hint="default"/>
        <w:lang w:val="fr-FR" w:eastAsia="en-US" w:bidi="ar-SA"/>
      </w:rPr>
    </w:lvl>
    <w:lvl w:ilvl="4" w:tplc="20CA2A9C">
      <w:numFmt w:val="bullet"/>
      <w:lvlText w:val="•"/>
      <w:lvlJc w:val="left"/>
      <w:pPr>
        <w:ind w:left="2727" w:hanging="358"/>
      </w:pPr>
      <w:rPr>
        <w:rFonts w:hint="default"/>
        <w:lang w:val="fr-FR" w:eastAsia="en-US" w:bidi="ar-SA"/>
      </w:rPr>
    </w:lvl>
    <w:lvl w:ilvl="5" w:tplc="F6362286">
      <w:numFmt w:val="bullet"/>
      <w:lvlText w:val="•"/>
      <w:lvlJc w:val="left"/>
      <w:pPr>
        <w:ind w:left="3304" w:hanging="358"/>
      </w:pPr>
      <w:rPr>
        <w:rFonts w:hint="default"/>
        <w:lang w:val="fr-FR" w:eastAsia="en-US" w:bidi="ar-SA"/>
      </w:rPr>
    </w:lvl>
    <w:lvl w:ilvl="6" w:tplc="D5DE35B8">
      <w:numFmt w:val="bullet"/>
      <w:lvlText w:val="•"/>
      <w:lvlJc w:val="left"/>
      <w:pPr>
        <w:ind w:left="3881" w:hanging="358"/>
      </w:pPr>
      <w:rPr>
        <w:rFonts w:hint="default"/>
        <w:lang w:val="fr-FR" w:eastAsia="en-US" w:bidi="ar-SA"/>
      </w:rPr>
    </w:lvl>
    <w:lvl w:ilvl="7" w:tplc="62F6E12A">
      <w:numFmt w:val="bullet"/>
      <w:lvlText w:val="•"/>
      <w:lvlJc w:val="left"/>
      <w:pPr>
        <w:ind w:left="4458" w:hanging="358"/>
      </w:pPr>
      <w:rPr>
        <w:rFonts w:hint="default"/>
        <w:lang w:val="fr-FR" w:eastAsia="en-US" w:bidi="ar-SA"/>
      </w:rPr>
    </w:lvl>
    <w:lvl w:ilvl="8" w:tplc="87F2DEE0">
      <w:numFmt w:val="bullet"/>
      <w:lvlText w:val="•"/>
      <w:lvlJc w:val="left"/>
      <w:pPr>
        <w:ind w:left="5035" w:hanging="358"/>
      </w:pPr>
      <w:rPr>
        <w:rFonts w:hint="default"/>
        <w:lang w:val="fr-FR" w:eastAsia="en-US" w:bidi="ar-SA"/>
      </w:rPr>
    </w:lvl>
  </w:abstractNum>
  <w:abstractNum w:abstractNumId="11" w15:restartNumberingAfterBreak="0">
    <w:nsid w:val="2A0E1BD0"/>
    <w:multiLevelType w:val="hybridMultilevel"/>
    <w:tmpl w:val="52CCCB94"/>
    <w:lvl w:ilvl="0" w:tplc="21366186">
      <w:start w:val="1"/>
      <w:numFmt w:val="bullet"/>
      <w:lvlText w:val="-"/>
      <w:lvlJc w:val="left"/>
      <w:pPr>
        <w:ind w:left="720" w:hanging="360"/>
      </w:pPr>
      <w:rPr>
        <w:rFonts w:hint="default" w:ascii="Calibri" w:hAnsi="Calibri" w:eastAsia="Times New Roman" w:cs="Calibr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2" w15:restartNumberingAfterBreak="0">
    <w:nsid w:val="2A6B18D2"/>
    <w:multiLevelType w:val="hybridMultilevel"/>
    <w:tmpl w:val="40707C68"/>
    <w:lvl w:ilvl="0" w:tplc="6E6453C0">
      <w:start w:val="1"/>
      <w:numFmt w:val="decimal"/>
      <w:lvlText w:val="%1."/>
      <w:lvlJc w:val="left"/>
      <w:pPr>
        <w:ind w:left="467" w:hanging="360"/>
      </w:pPr>
      <w:rPr>
        <w:rFonts w:hint="default"/>
        <w:color w:val="FFFFFF"/>
      </w:rPr>
    </w:lvl>
    <w:lvl w:ilvl="1" w:tplc="040C0019" w:tentative="1">
      <w:start w:val="1"/>
      <w:numFmt w:val="lowerLetter"/>
      <w:lvlText w:val="%2."/>
      <w:lvlJc w:val="left"/>
      <w:pPr>
        <w:ind w:left="1187" w:hanging="360"/>
      </w:pPr>
    </w:lvl>
    <w:lvl w:ilvl="2" w:tplc="040C001B" w:tentative="1">
      <w:start w:val="1"/>
      <w:numFmt w:val="lowerRoman"/>
      <w:lvlText w:val="%3."/>
      <w:lvlJc w:val="right"/>
      <w:pPr>
        <w:ind w:left="1907" w:hanging="180"/>
      </w:pPr>
    </w:lvl>
    <w:lvl w:ilvl="3" w:tplc="040C000F" w:tentative="1">
      <w:start w:val="1"/>
      <w:numFmt w:val="decimal"/>
      <w:lvlText w:val="%4."/>
      <w:lvlJc w:val="left"/>
      <w:pPr>
        <w:ind w:left="2627" w:hanging="360"/>
      </w:pPr>
    </w:lvl>
    <w:lvl w:ilvl="4" w:tplc="040C0019" w:tentative="1">
      <w:start w:val="1"/>
      <w:numFmt w:val="lowerLetter"/>
      <w:lvlText w:val="%5."/>
      <w:lvlJc w:val="left"/>
      <w:pPr>
        <w:ind w:left="3347" w:hanging="360"/>
      </w:pPr>
    </w:lvl>
    <w:lvl w:ilvl="5" w:tplc="040C001B" w:tentative="1">
      <w:start w:val="1"/>
      <w:numFmt w:val="lowerRoman"/>
      <w:lvlText w:val="%6."/>
      <w:lvlJc w:val="right"/>
      <w:pPr>
        <w:ind w:left="4067" w:hanging="180"/>
      </w:pPr>
    </w:lvl>
    <w:lvl w:ilvl="6" w:tplc="040C000F" w:tentative="1">
      <w:start w:val="1"/>
      <w:numFmt w:val="decimal"/>
      <w:lvlText w:val="%7."/>
      <w:lvlJc w:val="left"/>
      <w:pPr>
        <w:ind w:left="4787" w:hanging="360"/>
      </w:pPr>
    </w:lvl>
    <w:lvl w:ilvl="7" w:tplc="040C0019" w:tentative="1">
      <w:start w:val="1"/>
      <w:numFmt w:val="lowerLetter"/>
      <w:lvlText w:val="%8."/>
      <w:lvlJc w:val="left"/>
      <w:pPr>
        <w:ind w:left="5507" w:hanging="360"/>
      </w:pPr>
    </w:lvl>
    <w:lvl w:ilvl="8" w:tplc="040C001B" w:tentative="1">
      <w:start w:val="1"/>
      <w:numFmt w:val="lowerRoman"/>
      <w:lvlText w:val="%9."/>
      <w:lvlJc w:val="right"/>
      <w:pPr>
        <w:ind w:left="6227" w:hanging="180"/>
      </w:pPr>
    </w:lvl>
  </w:abstractNum>
  <w:abstractNum w:abstractNumId="13" w15:restartNumberingAfterBreak="0">
    <w:nsid w:val="2D390D65"/>
    <w:multiLevelType w:val="hybridMultilevel"/>
    <w:tmpl w:val="BBC03C92"/>
    <w:lvl w:ilvl="0" w:tplc="62721706">
      <w:start w:val="1"/>
      <w:numFmt w:val="decimal"/>
      <w:lvlText w:val="%1."/>
      <w:lvlJc w:val="left"/>
      <w:pPr>
        <w:ind w:left="486" w:hanging="360"/>
      </w:pPr>
      <w:rPr>
        <w:rFonts w:hint="default"/>
        <w:b/>
        <w:sz w:val="20"/>
      </w:rPr>
    </w:lvl>
    <w:lvl w:ilvl="1" w:tplc="040C0019" w:tentative="1">
      <w:start w:val="1"/>
      <w:numFmt w:val="lowerLetter"/>
      <w:lvlText w:val="%2."/>
      <w:lvlJc w:val="left"/>
      <w:pPr>
        <w:ind w:left="1206" w:hanging="360"/>
      </w:pPr>
    </w:lvl>
    <w:lvl w:ilvl="2" w:tplc="040C001B" w:tentative="1">
      <w:start w:val="1"/>
      <w:numFmt w:val="lowerRoman"/>
      <w:lvlText w:val="%3."/>
      <w:lvlJc w:val="right"/>
      <w:pPr>
        <w:ind w:left="1926" w:hanging="180"/>
      </w:pPr>
    </w:lvl>
    <w:lvl w:ilvl="3" w:tplc="040C000F" w:tentative="1">
      <w:start w:val="1"/>
      <w:numFmt w:val="decimal"/>
      <w:lvlText w:val="%4."/>
      <w:lvlJc w:val="left"/>
      <w:pPr>
        <w:ind w:left="2646" w:hanging="360"/>
      </w:pPr>
    </w:lvl>
    <w:lvl w:ilvl="4" w:tplc="040C0019" w:tentative="1">
      <w:start w:val="1"/>
      <w:numFmt w:val="lowerLetter"/>
      <w:lvlText w:val="%5."/>
      <w:lvlJc w:val="left"/>
      <w:pPr>
        <w:ind w:left="3366" w:hanging="360"/>
      </w:pPr>
    </w:lvl>
    <w:lvl w:ilvl="5" w:tplc="040C001B" w:tentative="1">
      <w:start w:val="1"/>
      <w:numFmt w:val="lowerRoman"/>
      <w:lvlText w:val="%6."/>
      <w:lvlJc w:val="right"/>
      <w:pPr>
        <w:ind w:left="4086" w:hanging="180"/>
      </w:pPr>
    </w:lvl>
    <w:lvl w:ilvl="6" w:tplc="040C000F" w:tentative="1">
      <w:start w:val="1"/>
      <w:numFmt w:val="decimal"/>
      <w:lvlText w:val="%7."/>
      <w:lvlJc w:val="left"/>
      <w:pPr>
        <w:ind w:left="4806" w:hanging="360"/>
      </w:pPr>
    </w:lvl>
    <w:lvl w:ilvl="7" w:tplc="040C0019" w:tentative="1">
      <w:start w:val="1"/>
      <w:numFmt w:val="lowerLetter"/>
      <w:lvlText w:val="%8."/>
      <w:lvlJc w:val="left"/>
      <w:pPr>
        <w:ind w:left="5526" w:hanging="360"/>
      </w:pPr>
    </w:lvl>
    <w:lvl w:ilvl="8" w:tplc="040C001B" w:tentative="1">
      <w:start w:val="1"/>
      <w:numFmt w:val="lowerRoman"/>
      <w:lvlText w:val="%9."/>
      <w:lvlJc w:val="right"/>
      <w:pPr>
        <w:ind w:left="6246" w:hanging="180"/>
      </w:pPr>
    </w:lvl>
  </w:abstractNum>
  <w:abstractNum w:abstractNumId="14" w15:restartNumberingAfterBreak="0">
    <w:nsid w:val="2DF375E8"/>
    <w:multiLevelType w:val="hybridMultilevel"/>
    <w:tmpl w:val="4680154C"/>
    <w:lvl w:ilvl="0" w:tplc="67BE55CA">
      <w:start w:val="1"/>
      <w:numFmt w:val="decimal"/>
      <w:lvlText w:val="%1."/>
      <w:lvlJc w:val="left"/>
      <w:pPr>
        <w:ind w:left="727" w:hanging="358"/>
      </w:pPr>
      <w:rPr>
        <w:rFonts w:hint="default" w:ascii="Open Sans" w:hAnsi="Open Sans" w:eastAsia="Open Sans" w:cs="Open Sans"/>
        <w:b/>
        <w:bCs/>
        <w:i w:val="0"/>
        <w:iCs w:val="0"/>
        <w:color w:val="333333"/>
        <w:w w:val="99"/>
        <w:sz w:val="32"/>
        <w:szCs w:val="32"/>
        <w:lang w:val="fr-FR" w:eastAsia="en-US" w:bidi="ar-SA"/>
      </w:rPr>
    </w:lvl>
    <w:lvl w:ilvl="1" w:tplc="BD0A9962">
      <w:numFmt w:val="bullet"/>
      <w:lvlText w:val="•"/>
      <w:lvlJc w:val="left"/>
      <w:pPr>
        <w:ind w:left="1666" w:hanging="358"/>
      </w:pPr>
      <w:rPr>
        <w:rFonts w:hint="default"/>
        <w:lang w:val="fr-FR" w:eastAsia="en-US" w:bidi="ar-SA"/>
      </w:rPr>
    </w:lvl>
    <w:lvl w:ilvl="2" w:tplc="CE809532">
      <w:numFmt w:val="bullet"/>
      <w:lvlText w:val="•"/>
      <w:lvlJc w:val="left"/>
      <w:pPr>
        <w:ind w:left="2613" w:hanging="358"/>
      </w:pPr>
      <w:rPr>
        <w:rFonts w:hint="default"/>
        <w:lang w:val="fr-FR" w:eastAsia="en-US" w:bidi="ar-SA"/>
      </w:rPr>
    </w:lvl>
    <w:lvl w:ilvl="3" w:tplc="08FCE612">
      <w:numFmt w:val="bullet"/>
      <w:lvlText w:val="•"/>
      <w:lvlJc w:val="left"/>
      <w:pPr>
        <w:ind w:left="3559" w:hanging="358"/>
      </w:pPr>
      <w:rPr>
        <w:rFonts w:hint="default"/>
        <w:lang w:val="fr-FR" w:eastAsia="en-US" w:bidi="ar-SA"/>
      </w:rPr>
    </w:lvl>
    <w:lvl w:ilvl="4" w:tplc="DA50D4F4">
      <w:numFmt w:val="bullet"/>
      <w:lvlText w:val="•"/>
      <w:lvlJc w:val="left"/>
      <w:pPr>
        <w:ind w:left="4506" w:hanging="358"/>
      </w:pPr>
      <w:rPr>
        <w:rFonts w:hint="default"/>
        <w:lang w:val="fr-FR" w:eastAsia="en-US" w:bidi="ar-SA"/>
      </w:rPr>
    </w:lvl>
    <w:lvl w:ilvl="5" w:tplc="3BEE6692">
      <w:numFmt w:val="bullet"/>
      <w:lvlText w:val="•"/>
      <w:lvlJc w:val="left"/>
      <w:pPr>
        <w:ind w:left="5453" w:hanging="358"/>
      </w:pPr>
      <w:rPr>
        <w:rFonts w:hint="default"/>
        <w:lang w:val="fr-FR" w:eastAsia="en-US" w:bidi="ar-SA"/>
      </w:rPr>
    </w:lvl>
    <w:lvl w:ilvl="6" w:tplc="6846AF0A">
      <w:numFmt w:val="bullet"/>
      <w:lvlText w:val="•"/>
      <w:lvlJc w:val="left"/>
      <w:pPr>
        <w:ind w:left="6399" w:hanging="358"/>
      </w:pPr>
      <w:rPr>
        <w:rFonts w:hint="default"/>
        <w:lang w:val="fr-FR" w:eastAsia="en-US" w:bidi="ar-SA"/>
      </w:rPr>
    </w:lvl>
    <w:lvl w:ilvl="7" w:tplc="807477EC">
      <w:numFmt w:val="bullet"/>
      <w:lvlText w:val="•"/>
      <w:lvlJc w:val="left"/>
      <w:pPr>
        <w:ind w:left="7346" w:hanging="358"/>
      </w:pPr>
      <w:rPr>
        <w:rFonts w:hint="default"/>
        <w:lang w:val="fr-FR" w:eastAsia="en-US" w:bidi="ar-SA"/>
      </w:rPr>
    </w:lvl>
    <w:lvl w:ilvl="8" w:tplc="27F8AF1A">
      <w:numFmt w:val="bullet"/>
      <w:lvlText w:val="•"/>
      <w:lvlJc w:val="left"/>
      <w:pPr>
        <w:ind w:left="8293" w:hanging="358"/>
      </w:pPr>
      <w:rPr>
        <w:rFonts w:hint="default"/>
        <w:lang w:val="fr-FR" w:eastAsia="en-US" w:bidi="ar-SA"/>
      </w:rPr>
    </w:lvl>
  </w:abstractNum>
  <w:abstractNum w:abstractNumId="15" w15:restartNumberingAfterBreak="0">
    <w:nsid w:val="341013E0"/>
    <w:multiLevelType w:val="hybridMultilevel"/>
    <w:tmpl w:val="C218CEBC"/>
    <w:lvl w:ilvl="0" w:tplc="21366186">
      <w:start w:val="1"/>
      <w:numFmt w:val="bullet"/>
      <w:lvlText w:val="-"/>
      <w:lvlJc w:val="left"/>
      <w:pPr>
        <w:ind w:left="720" w:hanging="360"/>
      </w:pPr>
      <w:rPr>
        <w:rFonts w:hint="default" w:ascii="Calibri" w:hAnsi="Calibri" w:eastAsia="Times New Roman" w:cs="Calibr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6" w15:restartNumberingAfterBreak="0">
    <w:nsid w:val="36C974C6"/>
    <w:multiLevelType w:val="hybridMultilevel"/>
    <w:tmpl w:val="40F8E0CA"/>
    <w:lvl w:ilvl="0" w:tplc="2E1AE2CE">
      <w:start w:val="1"/>
      <w:numFmt w:val="decimal"/>
      <w:lvlText w:val="%1."/>
      <w:lvlJc w:val="left"/>
      <w:pPr>
        <w:ind w:left="720" w:hanging="360"/>
      </w:pPr>
    </w:lvl>
    <w:lvl w:ilvl="1" w:tplc="9E2691FC">
      <w:start w:val="1"/>
      <w:numFmt w:val="lowerLetter"/>
      <w:lvlText w:val="%2."/>
      <w:lvlJc w:val="left"/>
      <w:pPr>
        <w:ind w:left="1440" w:hanging="360"/>
      </w:pPr>
    </w:lvl>
    <w:lvl w:ilvl="2" w:tplc="D98EAA7C">
      <w:start w:val="1"/>
      <w:numFmt w:val="lowerRoman"/>
      <w:lvlText w:val="%3."/>
      <w:lvlJc w:val="right"/>
      <w:pPr>
        <w:ind w:left="2160" w:hanging="180"/>
      </w:pPr>
    </w:lvl>
    <w:lvl w:ilvl="3" w:tplc="C11AA878">
      <w:start w:val="1"/>
      <w:numFmt w:val="decimal"/>
      <w:lvlText w:val="%4."/>
      <w:lvlJc w:val="left"/>
      <w:pPr>
        <w:ind w:left="2880" w:hanging="360"/>
      </w:pPr>
    </w:lvl>
    <w:lvl w:ilvl="4" w:tplc="AAF0556E">
      <w:start w:val="1"/>
      <w:numFmt w:val="lowerLetter"/>
      <w:lvlText w:val="%5."/>
      <w:lvlJc w:val="left"/>
      <w:pPr>
        <w:ind w:left="3600" w:hanging="360"/>
      </w:pPr>
    </w:lvl>
    <w:lvl w:ilvl="5" w:tplc="E0C48176">
      <w:start w:val="1"/>
      <w:numFmt w:val="lowerRoman"/>
      <w:lvlText w:val="%6."/>
      <w:lvlJc w:val="right"/>
      <w:pPr>
        <w:ind w:left="4320" w:hanging="180"/>
      </w:pPr>
    </w:lvl>
    <w:lvl w:ilvl="6" w:tplc="32020218">
      <w:start w:val="1"/>
      <w:numFmt w:val="decimal"/>
      <w:lvlText w:val="%7."/>
      <w:lvlJc w:val="left"/>
      <w:pPr>
        <w:ind w:left="5040" w:hanging="360"/>
      </w:pPr>
    </w:lvl>
    <w:lvl w:ilvl="7" w:tplc="BE34558E">
      <w:start w:val="1"/>
      <w:numFmt w:val="lowerLetter"/>
      <w:lvlText w:val="%8."/>
      <w:lvlJc w:val="left"/>
      <w:pPr>
        <w:ind w:left="5760" w:hanging="360"/>
      </w:pPr>
    </w:lvl>
    <w:lvl w:ilvl="8" w:tplc="7B087AAA">
      <w:start w:val="1"/>
      <w:numFmt w:val="lowerRoman"/>
      <w:lvlText w:val="%9."/>
      <w:lvlJc w:val="right"/>
      <w:pPr>
        <w:ind w:left="6480" w:hanging="180"/>
      </w:pPr>
    </w:lvl>
  </w:abstractNum>
  <w:abstractNum w:abstractNumId="17" w15:restartNumberingAfterBreak="0">
    <w:nsid w:val="3DC874FB"/>
    <w:multiLevelType w:val="hybridMultilevel"/>
    <w:tmpl w:val="BBC03C92"/>
    <w:lvl w:ilvl="0" w:tplc="62721706">
      <w:start w:val="1"/>
      <w:numFmt w:val="decimal"/>
      <w:lvlText w:val="%1."/>
      <w:lvlJc w:val="left"/>
      <w:pPr>
        <w:ind w:left="486" w:hanging="360"/>
      </w:pPr>
      <w:rPr>
        <w:rFonts w:hint="default"/>
        <w:b/>
        <w:sz w:val="20"/>
      </w:rPr>
    </w:lvl>
    <w:lvl w:ilvl="1" w:tplc="040C0019" w:tentative="1">
      <w:start w:val="1"/>
      <w:numFmt w:val="lowerLetter"/>
      <w:lvlText w:val="%2."/>
      <w:lvlJc w:val="left"/>
      <w:pPr>
        <w:ind w:left="1206" w:hanging="360"/>
      </w:pPr>
    </w:lvl>
    <w:lvl w:ilvl="2" w:tplc="040C001B" w:tentative="1">
      <w:start w:val="1"/>
      <w:numFmt w:val="lowerRoman"/>
      <w:lvlText w:val="%3."/>
      <w:lvlJc w:val="right"/>
      <w:pPr>
        <w:ind w:left="1926" w:hanging="180"/>
      </w:pPr>
    </w:lvl>
    <w:lvl w:ilvl="3" w:tplc="040C000F" w:tentative="1">
      <w:start w:val="1"/>
      <w:numFmt w:val="decimal"/>
      <w:lvlText w:val="%4."/>
      <w:lvlJc w:val="left"/>
      <w:pPr>
        <w:ind w:left="2646" w:hanging="360"/>
      </w:pPr>
    </w:lvl>
    <w:lvl w:ilvl="4" w:tplc="040C0019" w:tentative="1">
      <w:start w:val="1"/>
      <w:numFmt w:val="lowerLetter"/>
      <w:lvlText w:val="%5."/>
      <w:lvlJc w:val="left"/>
      <w:pPr>
        <w:ind w:left="3366" w:hanging="360"/>
      </w:pPr>
    </w:lvl>
    <w:lvl w:ilvl="5" w:tplc="040C001B" w:tentative="1">
      <w:start w:val="1"/>
      <w:numFmt w:val="lowerRoman"/>
      <w:lvlText w:val="%6."/>
      <w:lvlJc w:val="right"/>
      <w:pPr>
        <w:ind w:left="4086" w:hanging="180"/>
      </w:pPr>
    </w:lvl>
    <w:lvl w:ilvl="6" w:tplc="040C000F" w:tentative="1">
      <w:start w:val="1"/>
      <w:numFmt w:val="decimal"/>
      <w:lvlText w:val="%7."/>
      <w:lvlJc w:val="left"/>
      <w:pPr>
        <w:ind w:left="4806" w:hanging="360"/>
      </w:pPr>
    </w:lvl>
    <w:lvl w:ilvl="7" w:tplc="040C0019" w:tentative="1">
      <w:start w:val="1"/>
      <w:numFmt w:val="lowerLetter"/>
      <w:lvlText w:val="%8."/>
      <w:lvlJc w:val="left"/>
      <w:pPr>
        <w:ind w:left="5526" w:hanging="360"/>
      </w:pPr>
    </w:lvl>
    <w:lvl w:ilvl="8" w:tplc="040C001B" w:tentative="1">
      <w:start w:val="1"/>
      <w:numFmt w:val="lowerRoman"/>
      <w:lvlText w:val="%9."/>
      <w:lvlJc w:val="right"/>
      <w:pPr>
        <w:ind w:left="6246" w:hanging="180"/>
      </w:pPr>
    </w:lvl>
  </w:abstractNum>
  <w:abstractNum w:abstractNumId="18" w15:restartNumberingAfterBreak="0">
    <w:nsid w:val="422F4941"/>
    <w:multiLevelType w:val="hybridMultilevel"/>
    <w:tmpl w:val="BBC03C92"/>
    <w:lvl w:ilvl="0" w:tplc="62721706">
      <w:start w:val="1"/>
      <w:numFmt w:val="decimal"/>
      <w:lvlText w:val="%1."/>
      <w:lvlJc w:val="left"/>
      <w:pPr>
        <w:ind w:left="486" w:hanging="360"/>
      </w:pPr>
      <w:rPr>
        <w:rFonts w:hint="default"/>
        <w:b/>
        <w:sz w:val="20"/>
      </w:rPr>
    </w:lvl>
    <w:lvl w:ilvl="1" w:tplc="040C0019" w:tentative="1">
      <w:start w:val="1"/>
      <w:numFmt w:val="lowerLetter"/>
      <w:lvlText w:val="%2."/>
      <w:lvlJc w:val="left"/>
      <w:pPr>
        <w:ind w:left="1206" w:hanging="360"/>
      </w:pPr>
    </w:lvl>
    <w:lvl w:ilvl="2" w:tplc="040C001B" w:tentative="1">
      <w:start w:val="1"/>
      <w:numFmt w:val="lowerRoman"/>
      <w:lvlText w:val="%3."/>
      <w:lvlJc w:val="right"/>
      <w:pPr>
        <w:ind w:left="1926" w:hanging="180"/>
      </w:pPr>
    </w:lvl>
    <w:lvl w:ilvl="3" w:tplc="040C000F" w:tentative="1">
      <w:start w:val="1"/>
      <w:numFmt w:val="decimal"/>
      <w:lvlText w:val="%4."/>
      <w:lvlJc w:val="left"/>
      <w:pPr>
        <w:ind w:left="2646" w:hanging="360"/>
      </w:pPr>
    </w:lvl>
    <w:lvl w:ilvl="4" w:tplc="040C0019" w:tentative="1">
      <w:start w:val="1"/>
      <w:numFmt w:val="lowerLetter"/>
      <w:lvlText w:val="%5."/>
      <w:lvlJc w:val="left"/>
      <w:pPr>
        <w:ind w:left="3366" w:hanging="360"/>
      </w:pPr>
    </w:lvl>
    <w:lvl w:ilvl="5" w:tplc="040C001B" w:tentative="1">
      <w:start w:val="1"/>
      <w:numFmt w:val="lowerRoman"/>
      <w:lvlText w:val="%6."/>
      <w:lvlJc w:val="right"/>
      <w:pPr>
        <w:ind w:left="4086" w:hanging="180"/>
      </w:pPr>
    </w:lvl>
    <w:lvl w:ilvl="6" w:tplc="040C000F" w:tentative="1">
      <w:start w:val="1"/>
      <w:numFmt w:val="decimal"/>
      <w:lvlText w:val="%7."/>
      <w:lvlJc w:val="left"/>
      <w:pPr>
        <w:ind w:left="4806" w:hanging="360"/>
      </w:pPr>
    </w:lvl>
    <w:lvl w:ilvl="7" w:tplc="040C0019" w:tentative="1">
      <w:start w:val="1"/>
      <w:numFmt w:val="lowerLetter"/>
      <w:lvlText w:val="%8."/>
      <w:lvlJc w:val="left"/>
      <w:pPr>
        <w:ind w:left="5526" w:hanging="360"/>
      </w:pPr>
    </w:lvl>
    <w:lvl w:ilvl="8" w:tplc="040C001B" w:tentative="1">
      <w:start w:val="1"/>
      <w:numFmt w:val="lowerRoman"/>
      <w:lvlText w:val="%9."/>
      <w:lvlJc w:val="right"/>
      <w:pPr>
        <w:ind w:left="6246" w:hanging="180"/>
      </w:pPr>
    </w:lvl>
  </w:abstractNum>
  <w:abstractNum w:abstractNumId="19" w15:restartNumberingAfterBreak="0">
    <w:nsid w:val="427A137D"/>
    <w:multiLevelType w:val="hybridMultilevel"/>
    <w:tmpl w:val="C908AABC"/>
    <w:lvl w:ilvl="0" w:tplc="5D9802E4">
      <w:numFmt w:val="bullet"/>
      <w:lvlText w:val=""/>
      <w:lvlJc w:val="left"/>
      <w:pPr>
        <w:ind w:left="414" w:hanging="358"/>
      </w:pPr>
      <w:rPr>
        <w:rFonts w:hint="default" w:ascii="Wingdings" w:hAnsi="Wingdings" w:eastAsia="Wingdings" w:cs="Wingdings"/>
        <w:b w:val="0"/>
        <w:bCs w:val="0"/>
        <w:i w:val="0"/>
        <w:iCs w:val="0"/>
        <w:w w:val="99"/>
        <w:sz w:val="20"/>
        <w:szCs w:val="20"/>
        <w:lang w:val="fr-FR" w:eastAsia="en-US" w:bidi="ar-SA"/>
      </w:rPr>
    </w:lvl>
    <w:lvl w:ilvl="1" w:tplc="66C4D468">
      <w:numFmt w:val="bullet"/>
      <w:lvlText w:val="•"/>
      <w:lvlJc w:val="left"/>
      <w:pPr>
        <w:ind w:left="996" w:hanging="358"/>
      </w:pPr>
      <w:rPr>
        <w:rFonts w:hint="default"/>
        <w:lang w:val="fr-FR" w:eastAsia="en-US" w:bidi="ar-SA"/>
      </w:rPr>
    </w:lvl>
    <w:lvl w:ilvl="2" w:tplc="57CCA402">
      <w:numFmt w:val="bullet"/>
      <w:lvlText w:val="•"/>
      <w:lvlJc w:val="left"/>
      <w:pPr>
        <w:ind w:left="1573" w:hanging="358"/>
      </w:pPr>
      <w:rPr>
        <w:rFonts w:hint="default"/>
        <w:lang w:val="fr-FR" w:eastAsia="en-US" w:bidi="ar-SA"/>
      </w:rPr>
    </w:lvl>
    <w:lvl w:ilvl="3" w:tplc="8FD43026">
      <w:numFmt w:val="bullet"/>
      <w:lvlText w:val="•"/>
      <w:lvlJc w:val="left"/>
      <w:pPr>
        <w:ind w:left="2150" w:hanging="358"/>
      </w:pPr>
      <w:rPr>
        <w:rFonts w:hint="default"/>
        <w:lang w:val="fr-FR" w:eastAsia="en-US" w:bidi="ar-SA"/>
      </w:rPr>
    </w:lvl>
    <w:lvl w:ilvl="4" w:tplc="7782327C">
      <w:numFmt w:val="bullet"/>
      <w:lvlText w:val="•"/>
      <w:lvlJc w:val="left"/>
      <w:pPr>
        <w:ind w:left="2727" w:hanging="358"/>
      </w:pPr>
      <w:rPr>
        <w:rFonts w:hint="default"/>
        <w:lang w:val="fr-FR" w:eastAsia="en-US" w:bidi="ar-SA"/>
      </w:rPr>
    </w:lvl>
    <w:lvl w:ilvl="5" w:tplc="25C0B63A">
      <w:numFmt w:val="bullet"/>
      <w:lvlText w:val="•"/>
      <w:lvlJc w:val="left"/>
      <w:pPr>
        <w:ind w:left="3304" w:hanging="358"/>
      </w:pPr>
      <w:rPr>
        <w:rFonts w:hint="default"/>
        <w:lang w:val="fr-FR" w:eastAsia="en-US" w:bidi="ar-SA"/>
      </w:rPr>
    </w:lvl>
    <w:lvl w:ilvl="6" w:tplc="7BB8C66C">
      <w:numFmt w:val="bullet"/>
      <w:lvlText w:val="•"/>
      <w:lvlJc w:val="left"/>
      <w:pPr>
        <w:ind w:left="3881" w:hanging="358"/>
      </w:pPr>
      <w:rPr>
        <w:rFonts w:hint="default"/>
        <w:lang w:val="fr-FR" w:eastAsia="en-US" w:bidi="ar-SA"/>
      </w:rPr>
    </w:lvl>
    <w:lvl w:ilvl="7" w:tplc="BA7A6090">
      <w:numFmt w:val="bullet"/>
      <w:lvlText w:val="•"/>
      <w:lvlJc w:val="left"/>
      <w:pPr>
        <w:ind w:left="4458" w:hanging="358"/>
      </w:pPr>
      <w:rPr>
        <w:rFonts w:hint="default"/>
        <w:lang w:val="fr-FR" w:eastAsia="en-US" w:bidi="ar-SA"/>
      </w:rPr>
    </w:lvl>
    <w:lvl w:ilvl="8" w:tplc="E1A298BE">
      <w:numFmt w:val="bullet"/>
      <w:lvlText w:val="•"/>
      <w:lvlJc w:val="left"/>
      <w:pPr>
        <w:ind w:left="5035" w:hanging="358"/>
      </w:pPr>
      <w:rPr>
        <w:rFonts w:hint="default"/>
        <w:lang w:val="fr-FR" w:eastAsia="en-US" w:bidi="ar-SA"/>
      </w:rPr>
    </w:lvl>
  </w:abstractNum>
  <w:abstractNum w:abstractNumId="20" w15:restartNumberingAfterBreak="0">
    <w:nsid w:val="453E2482"/>
    <w:multiLevelType w:val="hybridMultilevel"/>
    <w:tmpl w:val="88A0086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49BC08A0"/>
    <w:multiLevelType w:val="hybridMultilevel"/>
    <w:tmpl w:val="A8C66580"/>
    <w:lvl w:ilvl="0" w:tplc="9EE68152">
      <w:numFmt w:val="bullet"/>
      <w:lvlText w:val="-"/>
      <w:lvlJc w:val="left"/>
      <w:pPr>
        <w:ind w:left="720" w:hanging="360"/>
      </w:pPr>
      <w:rPr>
        <w:rFonts w:hint="default" w:ascii="Calibri" w:hAnsi="Calibri" w:cs="Calibri" w:eastAsiaTheme="minorHAns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22" w15:restartNumberingAfterBreak="0">
    <w:nsid w:val="4CE37617"/>
    <w:multiLevelType w:val="hybridMultilevel"/>
    <w:tmpl w:val="BBC03C92"/>
    <w:lvl w:ilvl="0" w:tplc="62721706">
      <w:start w:val="1"/>
      <w:numFmt w:val="decimal"/>
      <w:lvlText w:val="%1."/>
      <w:lvlJc w:val="left"/>
      <w:pPr>
        <w:ind w:left="486" w:hanging="360"/>
      </w:pPr>
      <w:rPr>
        <w:rFonts w:hint="default"/>
        <w:b/>
        <w:sz w:val="20"/>
      </w:rPr>
    </w:lvl>
    <w:lvl w:ilvl="1" w:tplc="040C0019" w:tentative="1">
      <w:start w:val="1"/>
      <w:numFmt w:val="lowerLetter"/>
      <w:lvlText w:val="%2."/>
      <w:lvlJc w:val="left"/>
      <w:pPr>
        <w:ind w:left="1206" w:hanging="360"/>
      </w:pPr>
    </w:lvl>
    <w:lvl w:ilvl="2" w:tplc="040C001B" w:tentative="1">
      <w:start w:val="1"/>
      <w:numFmt w:val="lowerRoman"/>
      <w:lvlText w:val="%3."/>
      <w:lvlJc w:val="right"/>
      <w:pPr>
        <w:ind w:left="1926" w:hanging="180"/>
      </w:pPr>
    </w:lvl>
    <w:lvl w:ilvl="3" w:tplc="040C000F" w:tentative="1">
      <w:start w:val="1"/>
      <w:numFmt w:val="decimal"/>
      <w:lvlText w:val="%4."/>
      <w:lvlJc w:val="left"/>
      <w:pPr>
        <w:ind w:left="2646" w:hanging="360"/>
      </w:pPr>
    </w:lvl>
    <w:lvl w:ilvl="4" w:tplc="040C0019" w:tentative="1">
      <w:start w:val="1"/>
      <w:numFmt w:val="lowerLetter"/>
      <w:lvlText w:val="%5."/>
      <w:lvlJc w:val="left"/>
      <w:pPr>
        <w:ind w:left="3366" w:hanging="360"/>
      </w:pPr>
    </w:lvl>
    <w:lvl w:ilvl="5" w:tplc="040C001B" w:tentative="1">
      <w:start w:val="1"/>
      <w:numFmt w:val="lowerRoman"/>
      <w:lvlText w:val="%6."/>
      <w:lvlJc w:val="right"/>
      <w:pPr>
        <w:ind w:left="4086" w:hanging="180"/>
      </w:pPr>
    </w:lvl>
    <w:lvl w:ilvl="6" w:tplc="040C000F" w:tentative="1">
      <w:start w:val="1"/>
      <w:numFmt w:val="decimal"/>
      <w:lvlText w:val="%7."/>
      <w:lvlJc w:val="left"/>
      <w:pPr>
        <w:ind w:left="4806" w:hanging="360"/>
      </w:pPr>
    </w:lvl>
    <w:lvl w:ilvl="7" w:tplc="040C0019" w:tentative="1">
      <w:start w:val="1"/>
      <w:numFmt w:val="lowerLetter"/>
      <w:lvlText w:val="%8."/>
      <w:lvlJc w:val="left"/>
      <w:pPr>
        <w:ind w:left="5526" w:hanging="360"/>
      </w:pPr>
    </w:lvl>
    <w:lvl w:ilvl="8" w:tplc="040C001B" w:tentative="1">
      <w:start w:val="1"/>
      <w:numFmt w:val="lowerRoman"/>
      <w:lvlText w:val="%9."/>
      <w:lvlJc w:val="right"/>
      <w:pPr>
        <w:ind w:left="6246" w:hanging="180"/>
      </w:pPr>
    </w:lvl>
  </w:abstractNum>
  <w:abstractNum w:abstractNumId="23" w15:restartNumberingAfterBreak="0">
    <w:nsid w:val="541979AF"/>
    <w:multiLevelType w:val="hybridMultilevel"/>
    <w:tmpl w:val="BBC03C92"/>
    <w:lvl w:ilvl="0" w:tplc="62721706">
      <w:start w:val="1"/>
      <w:numFmt w:val="decimal"/>
      <w:lvlText w:val="%1."/>
      <w:lvlJc w:val="left"/>
      <w:pPr>
        <w:ind w:left="486" w:hanging="360"/>
      </w:pPr>
      <w:rPr>
        <w:rFonts w:hint="default"/>
        <w:b/>
        <w:sz w:val="20"/>
      </w:rPr>
    </w:lvl>
    <w:lvl w:ilvl="1" w:tplc="040C0019" w:tentative="1">
      <w:start w:val="1"/>
      <w:numFmt w:val="lowerLetter"/>
      <w:lvlText w:val="%2."/>
      <w:lvlJc w:val="left"/>
      <w:pPr>
        <w:ind w:left="1206" w:hanging="360"/>
      </w:pPr>
    </w:lvl>
    <w:lvl w:ilvl="2" w:tplc="040C001B" w:tentative="1">
      <w:start w:val="1"/>
      <w:numFmt w:val="lowerRoman"/>
      <w:lvlText w:val="%3."/>
      <w:lvlJc w:val="right"/>
      <w:pPr>
        <w:ind w:left="1926" w:hanging="180"/>
      </w:pPr>
    </w:lvl>
    <w:lvl w:ilvl="3" w:tplc="040C000F" w:tentative="1">
      <w:start w:val="1"/>
      <w:numFmt w:val="decimal"/>
      <w:lvlText w:val="%4."/>
      <w:lvlJc w:val="left"/>
      <w:pPr>
        <w:ind w:left="2646" w:hanging="360"/>
      </w:pPr>
    </w:lvl>
    <w:lvl w:ilvl="4" w:tplc="040C0019" w:tentative="1">
      <w:start w:val="1"/>
      <w:numFmt w:val="lowerLetter"/>
      <w:lvlText w:val="%5."/>
      <w:lvlJc w:val="left"/>
      <w:pPr>
        <w:ind w:left="3366" w:hanging="360"/>
      </w:pPr>
    </w:lvl>
    <w:lvl w:ilvl="5" w:tplc="040C001B" w:tentative="1">
      <w:start w:val="1"/>
      <w:numFmt w:val="lowerRoman"/>
      <w:lvlText w:val="%6."/>
      <w:lvlJc w:val="right"/>
      <w:pPr>
        <w:ind w:left="4086" w:hanging="180"/>
      </w:pPr>
    </w:lvl>
    <w:lvl w:ilvl="6" w:tplc="040C000F" w:tentative="1">
      <w:start w:val="1"/>
      <w:numFmt w:val="decimal"/>
      <w:lvlText w:val="%7."/>
      <w:lvlJc w:val="left"/>
      <w:pPr>
        <w:ind w:left="4806" w:hanging="360"/>
      </w:pPr>
    </w:lvl>
    <w:lvl w:ilvl="7" w:tplc="040C0019" w:tentative="1">
      <w:start w:val="1"/>
      <w:numFmt w:val="lowerLetter"/>
      <w:lvlText w:val="%8."/>
      <w:lvlJc w:val="left"/>
      <w:pPr>
        <w:ind w:left="5526" w:hanging="360"/>
      </w:pPr>
    </w:lvl>
    <w:lvl w:ilvl="8" w:tplc="040C001B" w:tentative="1">
      <w:start w:val="1"/>
      <w:numFmt w:val="lowerRoman"/>
      <w:lvlText w:val="%9."/>
      <w:lvlJc w:val="right"/>
      <w:pPr>
        <w:ind w:left="6246" w:hanging="180"/>
      </w:pPr>
    </w:lvl>
  </w:abstractNum>
  <w:abstractNum w:abstractNumId="24" w15:restartNumberingAfterBreak="0">
    <w:nsid w:val="59782410"/>
    <w:multiLevelType w:val="hybridMultilevel"/>
    <w:tmpl w:val="BBC03C92"/>
    <w:lvl w:ilvl="0" w:tplc="62721706">
      <w:start w:val="1"/>
      <w:numFmt w:val="decimal"/>
      <w:lvlText w:val="%1."/>
      <w:lvlJc w:val="left"/>
      <w:pPr>
        <w:ind w:left="486" w:hanging="360"/>
      </w:pPr>
      <w:rPr>
        <w:rFonts w:hint="default"/>
        <w:b/>
        <w:sz w:val="20"/>
      </w:rPr>
    </w:lvl>
    <w:lvl w:ilvl="1" w:tplc="040C0019" w:tentative="1">
      <w:start w:val="1"/>
      <w:numFmt w:val="lowerLetter"/>
      <w:lvlText w:val="%2."/>
      <w:lvlJc w:val="left"/>
      <w:pPr>
        <w:ind w:left="1206" w:hanging="360"/>
      </w:pPr>
    </w:lvl>
    <w:lvl w:ilvl="2" w:tplc="040C001B" w:tentative="1">
      <w:start w:val="1"/>
      <w:numFmt w:val="lowerRoman"/>
      <w:lvlText w:val="%3."/>
      <w:lvlJc w:val="right"/>
      <w:pPr>
        <w:ind w:left="1926" w:hanging="180"/>
      </w:pPr>
    </w:lvl>
    <w:lvl w:ilvl="3" w:tplc="040C000F" w:tentative="1">
      <w:start w:val="1"/>
      <w:numFmt w:val="decimal"/>
      <w:lvlText w:val="%4."/>
      <w:lvlJc w:val="left"/>
      <w:pPr>
        <w:ind w:left="2646" w:hanging="360"/>
      </w:pPr>
    </w:lvl>
    <w:lvl w:ilvl="4" w:tplc="040C0019" w:tentative="1">
      <w:start w:val="1"/>
      <w:numFmt w:val="lowerLetter"/>
      <w:lvlText w:val="%5."/>
      <w:lvlJc w:val="left"/>
      <w:pPr>
        <w:ind w:left="3366" w:hanging="360"/>
      </w:pPr>
    </w:lvl>
    <w:lvl w:ilvl="5" w:tplc="040C001B" w:tentative="1">
      <w:start w:val="1"/>
      <w:numFmt w:val="lowerRoman"/>
      <w:lvlText w:val="%6."/>
      <w:lvlJc w:val="right"/>
      <w:pPr>
        <w:ind w:left="4086" w:hanging="180"/>
      </w:pPr>
    </w:lvl>
    <w:lvl w:ilvl="6" w:tplc="040C000F" w:tentative="1">
      <w:start w:val="1"/>
      <w:numFmt w:val="decimal"/>
      <w:lvlText w:val="%7."/>
      <w:lvlJc w:val="left"/>
      <w:pPr>
        <w:ind w:left="4806" w:hanging="360"/>
      </w:pPr>
    </w:lvl>
    <w:lvl w:ilvl="7" w:tplc="040C0019" w:tentative="1">
      <w:start w:val="1"/>
      <w:numFmt w:val="lowerLetter"/>
      <w:lvlText w:val="%8."/>
      <w:lvlJc w:val="left"/>
      <w:pPr>
        <w:ind w:left="5526" w:hanging="360"/>
      </w:pPr>
    </w:lvl>
    <w:lvl w:ilvl="8" w:tplc="040C001B" w:tentative="1">
      <w:start w:val="1"/>
      <w:numFmt w:val="lowerRoman"/>
      <w:lvlText w:val="%9."/>
      <w:lvlJc w:val="right"/>
      <w:pPr>
        <w:ind w:left="6246" w:hanging="180"/>
      </w:pPr>
    </w:lvl>
  </w:abstractNum>
  <w:abstractNum w:abstractNumId="25" w15:restartNumberingAfterBreak="0">
    <w:nsid w:val="59E312CE"/>
    <w:multiLevelType w:val="multilevel"/>
    <w:tmpl w:val="5A3E6D4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6" w15:restartNumberingAfterBreak="0">
    <w:nsid w:val="5C932D39"/>
    <w:multiLevelType w:val="hybridMultilevel"/>
    <w:tmpl w:val="BBC03C92"/>
    <w:lvl w:ilvl="0" w:tplc="62721706">
      <w:start w:val="1"/>
      <w:numFmt w:val="decimal"/>
      <w:lvlText w:val="%1."/>
      <w:lvlJc w:val="left"/>
      <w:pPr>
        <w:ind w:left="486" w:hanging="360"/>
      </w:pPr>
      <w:rPr>
        <w:rFonts w:hint="default"/>
        <w:b/>
        <w:sz w:val="20"/>
      </w:rPr>
    </w:lvl>
    <w:lvl w:ilvl="1" w:tplc="040C0019" w:tentative="1">
      <w:start w:val="1"/>
      <w:numFmt w:val="lowerLetter"/>
      <w:lvlText w:val="%2."/>
      <w:lvlJc w:val="left"/>
      <w:pPr>
        <w:ind w:left="1206" w:hanging="360"/>
      </w:pPr>
    </w:lvl>
    <w:lvl w:ilvl="2" w:tplc="040C001B" w:tentative="1">
      <w:start w:val="1"/>
      <w:numFmt w:val="lowerRoman"/>
      <w:lvlText w:val="%3."/>
      <w:lvlJc w:val="right"/>
      <w:pPr>
        <w:ind w:left="1926" w:hanging="180"/>
      </w:pPr>
    </w:lvl>
    <w:lvl w:ilvl="3" w:tplc="040C000F" w:tentative="1">
      <w:start w:val="1"/>
      <w:numFmt w:val="decimal"/>
      <w:lvlText w:val="%4."/>
      <w:lvlJc w:val="left"/>
      <w:pPr>
        <w:ind w:left="2646" w:hanging="360"/>
      </w:pPr>
    </w:lvl>
    <w:lvl w:ilvl="4" w:tplc="040C0019" w:tentative="1">
      <w:start w:val="1"/>
      <w:numFmt w:val="lowerLetter"/>
      <w:lvlText w:val="%5."/>
      <w:lvlJc w:val="left"/>
      <w:pPr>
        <w:ind w:left="3366" w:hanging="360"/>
      </w:pPr>
    </w:lvl>
    <w:lvl w:ilvl="5" w:tplc="040C001B" w:tentative="1">
      <w:start w:val="1"/>
      <w:numFmt w:val="lowerRoman"/>
      <w:lvlText w:val="%6."/>
      <w:lvlJc w:val="right"/>
      <w:pPr>
        <w:ind w:left="4086" w:hanging="180"/>
      </w:pPr>
    </w:lvl>
    <w:lvl w:ilvl="6" w:tplc="040C000F" w:tentative="1">
      <w:start w:val="1"/>
      <w:numFmt w:val="decimal"/>
      <w:lvlText w:val="%7."/>
      <w:lvlJc w:val="left"/>
      <w:pPr>
        <w:ind w:left="4806" w:hanging="360"/>
      </w:pPr>
    </w:lvl>
    <w:lvl w:ilvl="7" w:tplc="040C0019" w:tentative="1">
      <w:start w:val="1"/>
      <w:numFmt w:val="lowerLetter"/>
      <w:lvlText w:val="%8."/>
      <w:lvlJc w:val="left"/>
      <w:pPr>
        <w:ind w:left="5526" w:hanging="360"/>
      </w:pPr>
    </w:lvl>
    <w:lvl w:ilvl="8" w:tplc="040C001B" w:tentative="1">
      <w:start w:val="1"/>
      <w:numFmt w:val="lowerRoman"/>
      <w:lvlText w:val="%9."/>
      <w:lvlJc w:val="right"/>
      <w:pPr>
        <w:ind w:left="6246" w:hanging="180"/>
      </w:pPr>
    </w:lvl>
  </w:abstractNum>
  <w:abstractNum w:abstractNumId="27" w15:restartNumberingAfterBreak="0">
    <w:nsid w:val="5FCF4252"/>
    <w:multiLevelType w:val="multilevel"/>
    <w:tmpl w:val="E9CE444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8" w15:restartNumberingAfterBreak="0">
    <w:nsid w:val="60597742"/>
    <w:multiLevelType w:val="hybridMultilevel"/>
    <w:tmpl w:val="019281DA"/>
    <w:lvl w:ilvl="0" w:tplc="1E40F336">
      <w:start w:val="1"/>
      <w:numFmt w:val="decimal"/>
      <w:lvlText w:val="%1."/>
      <w:lvlJc w:val="left"/>
      <w:pPr>
        <w:ind w:left="720" w:hanging="360"/>
      </w:pPr>
    </w:lvl>
    <w:lvl w:ilvl="1" w:tplc="14F43646">
      <w:start w:val="1"/>
      <w:numFmt w:val="lowerLetter"/>
      <w:lvlText w:val="%2."/>
      <w:lvlJc w:val="left"/>
      <w:pPr>
        <w:ind w:left="1440" w:hanging="360"/>
      </w:pPr>
    </w:lvl>
    <w:lvl w:ilvl="2" w:tplc="6FF6D458">
      <w:start w:val="1"/>
      <w:numFmt w:val="lowerRoman"/>
      <w:lvlText w:val="%3."/>
      <w:lvlJc w:val="right"/>
      <w:pPr>
        <w:ind w:left="2160" w:hanging="180"/>
      </w:pPr>
    </w:lvl>
    <w:lvl w:ilvl="3" w:tplc="F16A25BA">
      <w:start w:val="1"/>
      <w:numFmt w:val="decimal"/>
      <w:lvlText w:val="%4."/>
      <w:lvlJc w:val="left"/>
      <w:pPr>
        <w:ind w:left="2880" w:hanging="360"/>
      </w:pPr>
    </w:lvl>
    <w:lvl w:ilvl="4" w:tplc="BD5CF7F8">
      <w:start w:val="1"/>
      <w:numFmt w:val="lowerLetter"/>
      <w:lvlText w:val="%5."/>
      <w:lvlJc w:val="left"/>
      <w:pPr>
        <w:ind w:left="3600" w:hanging="360"/>
      </w:pPr>
    </w:lvl>
    <w:lvl w:ilvl="5" w:tplc="969459FE">
      <w:start w:val="1"/>
      <w:numFmt w:val="lowerRoman"/>
      <w:lvlText w:val="%6."/>
      <w:lvlJc w:val="right"/>
      <w:pPr>
        <w:ind w:left="4320" w:hanging="180"/>
      </w:pPr>
    </w:lvl>
    <w:lvl w:ilvl="6" w:tplc="D632DC8E">
      <w:start w:val="1"/>
      <w:numFmt w:val="decimal"/>
      <w:lvlText w:val="%7."/>
      <w:lvlJc w:val="left"/>
      <w:pPr>
        <w:ind w:left="5040" w:hanging="360"/>
      </w:pPr>
    </w:lvl>
    <w:lvl w:ilvl="7" w:tplc="F5ECE4C8">
      <w:start w:val="1"/>
      <w:numFmt w:val="lowerLetter"/>
      <w:lvlText w:val="%8."/>
      <w:lvlJc w:val="left"/>
      <w:pPr>
        <w:ind w:left="5760" w:hanging="360"/>
      </w:pPr>
    </w:lvl>
    <w:lvl w:ilvl="8" w:tplc="71E6F468">
      <w:start w:val="1"/>
      <w:numFmt w:val="lowerRoman"/>
      <w:lvlText w:val="%9."/>
      <w:lvlJc w:val="right"/>
      <w:pPr>
        <w:ind w:left="6480" w:hanging="180"/>
      </w:pPr>
    </w:lvl>
  </w:abstractNum>
  <w:abstractNum w:abstractNumId="29" w15:restartNumberingAfterBreak="0">
    <w:nsid w:val="656C21DB"/>
    <w:multiLevelType w:val="multilevel"/>
    <w:tmpl w:val="2C8663A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0" w15:restartNumberingAfterBreak="0">
    <w:nsid w:val="6D3734C6"/>
    <w:multiLevelType w:val="multilevel"/>
    <w:tmpl w:val="B172EAE4"/>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31" w15:restartNumberingAfterBreak="0">
    <w:nsid w:val="713B38B0"/>
    <w:multiLevelType w:val="hybridMultilevel"/>
    <w:tmpl w:val="000E57BA"/>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2" w15:restartNumberingAfterBreak="0">
    <w:nsid w:val="75A57D3D"/>
    <w:multiLevelType w:val="hybridMultilevel"/>
    <w:tmpl w:val="B4024A66"/>
    <w:lvl w:ilvl="0" w:tplc="21366186">
      <w:start w:val="1"/>
      <w:numFmt w:val="bullet"/>
      <w:lvlText w:val="-"/>
      <w:lvlJc w:val="left"/>
      <w:pPr>
        <w:ind w:left="720" w:hanging="360"/>
      </w:pPr>
      <w:rPr>
        <w:rFonts w:hint="default" w:ascii="Calibri" w:hAnsi="Calibri" w:eastAsia="Times New Roman" w:cs="Calibr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3" w15:restartNumberingAfterBreak="0">
    <w:nsid w:val="77914DF9"/>
    <w:multiLevelType w:val="hybridMultilevel"/>
    <w:tmpl w:val="07F486C8"/>
    <w:lvl w:ilvl="0" w:tplc="409873C4">
      <w:start w:val="1"/>
      <w:numFmt w:val="decimal"/>
      <w:lvlText w:val="%1."/>
      <w:lvlJc w:val="left"/>
      <w:pPr>
        <w:ind w:left="720" w:hanging="360"/>
      </w:pPr>
    </w:lvl>
    <w:lvl w:ilvl="1" w:tplc="B40E03EE">
      <w:start w:val="1"/>
      <w:numFmt w:val="lowerLetter"/>
      <w:lvlText w:val="%2."/>
      <w:lvlJc w:val="left"/>
      <w:pPr>
        <w:ind w:left="1440" w:hanging="360"/>
      </w:pPr>
    </w:lvl>
    <w:lvl w:ilvl="2" w:tplc="179040C0">
      <w:start w:val="1"/>
      <w:numFmt w:val="lowerRoman"/>
      <w:lvlText w:val="%3."/>
      <w:lvlJc w:val="right"/>
      <w:pPr>
        <w:ind w:left="2160" w:hanging="180"/>
      </w:pPr>
    </w:lvl>
    <w:lvl w:ilvl="3" w:tplc="8E04B018">
      <w:start w:val="1"/>
      <w:numFmt w:val="decimal"/>
      <w:lvlText w:val="%4."/>
      <w:lvlJc w:val="left"/>
      <w:pPr>
        <w:ind w:left="2880" w:hanging="360"/>
      </w:pPr>
    </w:lvl>
    <w:lvl w:ilvl="4" w:tplc="2AE86E0C">
      <w:start w:val="1"/>
      <w:numFmt w:val="lowerLetter"/>
      <w:lvlText w:val="%5."/>
      <w:lvlJc w:val="left"/>
      <w:pPr>
        <w:ind w:left="3600" w:hanging="360"/>
      </w:pPr>
    </w:lvl>
    <w:lvl w:ilvl="5" w:tplc="434ACC6E">
      <w:start w:val="1"/>
      <w:numFmt w:val="lowerRoman"/>
      <w:lvlText w:val="%6."/>
      <w:lvlJc w:val="right"/>
      <w:pPr>
        <w:ind w:left="4320" w:hanging="180"/>
      </w:pPr>
    </w:lvl>
    <w:lvl w:ilvl="6" w:tplc="40BCF35C">
      <w:start w:val="1"/>
      <w:numFmt w:val="decimal"/>
      <w:lvlText w:val="%7."/>
      <w:lvlJc w:val="left"/>
      <w:pPr>
        <w:ind w:left="5040" w:hanging="360"/>
      </w:pPr>
    </w:lvl>
    <w:lvl w:ilvl="7" w:tplc="CD54AC7A">
      <w:start w:val="1"/>
      <w:numFmt w:val="lowerLetter"/>
      <w:lvlText w:val="%8."/>
      <w:lvlJc w:val="left"/>
      <w:pPr>
        <w:ind w:left="5760" w:hanging="360"/>
      </w:pPr>
    </w:lvl>
    <w:lvl w:ilvl="8" w:tplc="50B49CE4">
      <w:start w:val="1"/>
      <w:numFmt w:val="lowerRoman"/>
      <w:lvlText w:val="%9."/>
      <w:lvlJc w:val="right"/>
      <w:pPr>
        <w:ind w:left="6480" w:hanging="180"/>
      </w:pPr>
    </w:lvl>
  </w:abstractNum>
  <w:abstractNum w:abstractNumId="34" w15:restartNumberingAfterBreak="0">
    <w:nsid w:val="77A11EA1"/>
    <w:multiLevelType w:val="hybridMultilevel"/>
    <w:tmpl w:val="8BF47288"/>
    <w:lvl w:ilvl="0" w:tplc="297A7358">
      <w:numFmt w:val="bullet"/>
      <w:lvlText w:val=""/>
      <w:lvlJc w:val="left"/>
      <w:pPr>
        <w:ind w:left="414" w:hanging="358"/>
      </w:pPr>
      <w:rPr>
        <w:rFonts w:hint="default" w:ascii="Wingdings" w:hAnsi="Wingdings" w:eastAsia="Wingdings" w:cs="Wingdings"/>
        <w:b w:val="0"/>
        <w:bCs w:val="0"/>
        <w:i w:val="0"/>
        <w:iCs w:val="0"/>
        <w:w w:val="99"/>
        <w:sz w:val="20"/>
        <w:szCs w:val="20"/>
        <w:lang w:val="fr-FR" w:eastAsia="en-US" w:bidi="ar-SA"/>
      </w:rPr>
    </w:lvl>
    <w:lvl w:ilvl="1" w:tplc="6B68F822">
      <w:numFmt w:val="bullet"/>
      <w:lvlText w:val="•"/>
      <w:lvlJc w:val="left"/>
      <w:pPr>
        <w:ind w:left="996" w:hanging="358"/>
      </w:pPr>
      <w:rPr>
        <w:rFonts w:hint="default"/>
        <w:lang w:val="fr-FR" w:eastAsia="en-US" w:bidi="ar-SA"/>
      </w:rPr>
    </w:lvl>
    <w:lvl w:ilvl="2" w:tplc="E5AC8C46">
      <w:numFmt w:val="bullet"/>
      <w:lvlText w:val="•"/>
      <w:lvlJc w:val="left"/>
      <w:pPr>
        <w:ind w:left="1573" w:hanging="358"/>
      </w:pPr>
      <w:rPr>
        <w:rFonts w:hint="default"/>
        <w:lang w:val="fr-FR" w:eastAsia="en-US" w:bidi="ar-SA"/>
      </w:rPr>
    </w:lvl>
    <w:lvl w:ilvl="3" w:tplc="BF802540">
      <w:numFmt w:val="bullet"/>
      <w:lvlText w:val="•"/>
      <w:lvlJc w:val="left"/>
      <w:pPr>
        <w:ind w:left="2150" w:hanging="358"/>
      </w:pPr>
      <w:rPr>
        <w:rFonts w:hint="default"/>
        <w:lang w:val="fr-FR" w:eastAsia="en-US" w:bidi="ar-SA"/>
      </w:rPr>
    </w:lvl>
    <w:lvl w:ilvl="4" w:tplc="962EE600">
      <w:numFmt w:val="bullet"/>
      <w:lvlText w:val="•"/>
      <w:lvlJc w:val="left"/>
      <w:pPr>
        <w:ind w:left="2727" w:hanging="358"/>
      </w:pPr>
      <w:rPr>
        <w:rFonts w:hint="default"/>
        <w:lang w:val="fr-FR" w:eastAsia="en-US" w:bidi="ar-SA"/>
      </w:rPr>
    </w:lvl>
    <w:lvl w:ilvl="5" w:tplc="23024E7A">
      <w:numFmt w:val="bullet"/>
      <w:lvlText w:val="•"/>
      <w:lvlJc w:val="left"/>
      <w:pPr>
        <w:ind w:left="3304" w:hanging="358"/>
      </w:pPr>
      <w:rPr>
        <w:rFonts w:hint="default"/>
        <w:lang w:val="fr-FR" w:eastAsia="en-US" w:bidi="ar-SA"/>
      </w:rPr>
    </w:lvl>
    <w:lvl w:ilvl="6" w:tplc="FB5A3C6E">
      <w:numFmt w:val="bullet"/>
      <w:lvlText w:val="•"/>
      <w:lvlJc w:val="left"/>
      <w:pPr>
        <w:ind w:left="3881" w:hanging="358"/>
      </w:pPr>
      <w:rPr>
        <w:rFonts w:hint="default"/>
        <w:lang w:val="fr-FR" w:eastAsia="en-US" w:bidi="ar-SA"/>
      </w:rPr>
    </w:lvl>
    <w:lvl w:ilvl="7" w:tplc="BC882B54">
      <w:numFmt w:val="bullet"/>
      <w:lvlText w:val="•"/>
      <w:lvlJc w:val="left"/>
      <w:pPr>
        <w:ind w:left="4458" w:hanging="358"/>
      </w:pPr>
      <w:rPr>
        <w:rFonts w:hint="default"/>
        <w:lang w:val="fr-FR" w:eastAsia="en-US" w:bidi="ar-SA"/>
      </w:rPr>
    </w:lvl>
    <w:lvl w:ilvl="8" w:tplc="8D44E54C">
      <w:numFmt w:val="bullet"/>
      <w:lvlText w:val="•"/>
      <w:lvlJc w:val="left"/>
      <w:pPr>
        <w:ind w:left="5035" w:hanging="358"/>
      </w:pPr>
      <w:rPr>
        <w:rFonts w:hint="default"/>
        <w:lang w:val="fr-FR" w:eastAsia="en-US" w:bidi="ar-SA"/>
      </w:rPr>
    </w:lvl>
  </w:abstractNum>
  <w:abstractNum w:abstractNumId="35" w15:restartNumberingAfterBreak="0">
    <w:nsid w:val="7BAF483F"/>
    <w:multiLevelType w:val="hybridMultilevel"/>
    <w:tmpl w:val="A42CB44C"/>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num w:numId="1">
    <w:abstractNumId w:val="21"/>
  </w:num>
  <w:num w:numId="2">
    <w:abstractNumId w:val="0"/>
  </w:num>
  <w:num w:numId="3">
    <w:abstractNumId w:val="3"/>
  </w:num>
  <w:num w:numId="4">
    <w:abstractNumId w:val="19"/>
  </w:num>
  <w:num w:numId="5">
    <w:abstractNumId w:val="10"/>
  </w:num>
  <w:num w:numId="6">
    <w:abstractNumId w:val="34"/>
  </w:num>
  <w:num w:numId="7">
    <w:abstractNumId w:val="7"/>
  </w:num>
  <w:num w:numId="8">
    <w:abstractNumId w:val="14"/>
  </w:num>
  <w:num w:numId="9">
    <w:abstractNumId w:val="12"/>
  </w:num>
  <w:num w:numId="10">
    <w:abstractNumId w:val="13"/>
  </w:num>
  <w:num w:numId="11">
    <w:abstractNumId w:val="15"/>
  </w:num>
  <w:num w:numId="12">
    <w:abstractNumId w:val="11"/>
  </w:num>
  <w:num w:numId="13">
    <w:abstractNumId w:val="33"/>
  </w:num>
  <w:num w:numId="14">
    <w:abstractNumId w:val="16"/>
  </w:num>
  <w:num w:numId="15">
    <w:abstractNumId w:val="8"/>
  </w:num>
  <w:num w:numId="16">
    <w:abstractNumId w:val="28"/>
  </w:num>
  <w:num w:numId="17">
    <w:abstractNumId w:val="32"/>
  </w:num>
  <w:num w:numId="18">
    <w:abstractNumId w:val="9"/>
  </w:num>
  <w:num w:numId="19">
    <w:abstractNumId w:val="17"/>
  </w:num>
  <w:num w:numId="20">
    <w:abstractNumId w:val="26"/>
  </w:num>
  <w:num w:numId="21">
    <w:abstractNumId w:val="22"/>
  </w:num>
  <w:num w:numId="22">
    <w:abstractNumId w:val="4"/>
  </w:num>
  <w:num w:numId="23">
    <w:abstractNumId w:val="24"/>
  </w:num>
  <w:num w:numId="24">
    <w:abstractNumId w:val="23"/>
  </w:num>
  <w:num w:numId="25">
    <w:abstractNumId w:val="18"/>
  </w:num>
  <w:num w:numId="26">
    <w:abstractNumId w:val="6"/>
  </w:num>
  <w:num w:numId="27">
    <w:abstractNumId w:val="25"/>
  </w:num>
  <w:num w:numId="28">
    <w:abstractNumId w:val="30"/>
  </w:num>
  <w:num w:numId="29">
    <w:abstractNumId w:val="29"/>
  </w:num>
  <w:num w:numId="30">
    <w:abstractNumId w:val="27"/>
  </w:num>
  <w:num w:numId="31">
    <w:abstractNumId w:val="5"/>
  </w:num>
  <w:num w:numId="32">
    <w:abstractNumId w:val="2"/>
  </w:num>
  <w:num w:numId="33">
    <w:abstractNumId w:val="1"/>
  </w:num>
  <w:num w:numId="34">
    <w:abstractNumId w:val="35"/>
  </w:num>
  <w:num w:numId="35">
    <w:abstractNumId w:val="31"/>
  </w:num>
  <w:num w:numId="3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75"/>
  <w:trackRevisions w:val="fals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B406E"/>
    <w:rsid w:val="00002C03"/>
    <w:rsid w:val="00003A1C"/>
    <w:rsid w:val="0002167F"/>
    <w:rsid w:val="000253C0"/>
    <w:rsid w:val="000303D1"/>
    <w:rsid w:val="0003250B"/>
    <w:rsid w:val="00056884"/>
    <w:rsid w:val="00067EF9"/>
    <w:rsid w:val="00070579"/>
    <w:rsid w:val="00073C0C"/>
    <w:rsid w:val="00074D81"/>
    <w:rsid w:val="00080DA6"/>
    <w:rsid w:val="000856FB"/>
    <w:rsid w:val="00091A90"/>
    <w:rsid w:val="000940D0"/>
    <w:rsid w:val="000A3BFE"/>
    <w:rsid w:val="000A4AC2"/>
    <w:rsid w:val="000A65A6"/>
    <w:rsid w:val="000C237D"/>
    <w:rsid w:val="000C5301"/>
    <w:rsid w:val="000D24B4"/>
    <w:rsid w:val="000D56AA"/>
    <w:rsid w:val="000D7F4B"/>
    <w:rsid w:val="000F4948"/>
    <w:rsid w:val="000F5136"/>
    <w:rsid w:val="000F6C8D"/>
    <w:rsid w:val="001075B9"/>
    <w:rsid w:val="001165A5"/>
    <w:rsid w:val="00123DBC"/>
    <w:rsid w:val="00124599"/>
    <w:rsid w:val="001255AC"/>
    <w:rsid w:val="00125D1A"/>
    <w:rsid w:val="00145482"/>
    <w:rsid w:val="00150CB2"/>
    <w:rsid w:val="001526BA"/>
    <w:rsid w:val="001550D6"/>
    <w:rsid w:val="0015562A"/>
    <w:rsid w:val="00156461"/>
    <w:rsid w:val="001579B9"/>
    <w:rsid w:val="001637DA"/>
    <w:rsid w:val="00165851"/>
    <w:rsid w:val="0016720E"/>
    <w:rsid w:val="00192C7E"/>
    <w:rsid w:val="00195717"/>
    <w:rsid w:val="00197D09"/>
    <w:rsid w:val="00197ED6"/>
    <w:rsid w:val="001A0B4A"/>
    <w:rsid w:val="001A6192"/>
    <w:rsid w:val="001A7DCA"/>
    <w:rsid w:val="001B1427"/>
    <w:rsid w:val="001B2D5E"/>
    <w:rsid w:val="001B44ED"/>
    <w:rsid w:val="001B5641"/>
    <w:rsid w:val="001C3923"/>
    <w:rsid w:val="001C55EC"/>
    <w:rsid w:val="001C624D"/>
    <w:rsid w:val="001C7ABA"/>
    <w:rsid w:val="001D70E6"/>
    <w:rsid w:val="001E5BC2"/>
    <w:rsid w:val="001F444A"/>
    <w:rsid w:val="001F6F2C"/>
    <w:rsid w:val="001F714A"/>
    <w:rsid w:val="002030AD"/>
    <w:rsid w:val="00203A1E"/>
    <w:rsid w:val="002047E1"/>
    <w:rsid w:val="002109CA"/>
    <w:rsid w:val="0021322A"/>
    <w:rsid w:val="00221D34"/>
    <w:rsid w:val="00256245"/>
    <w:rsid w:val="00256501"/>
    <w:rsid w:val="00263B94"/>
    <w:rsid w:val="002670B8"/>
    <w:rsid w:val="0028176E"/>
    <w:rsid w:val="0029504F"/>
    <w:rsid w:val="002B6DBC"/>
    <w:rsid w:val="002C13B8"/>
    <w:rsid w:val="002D322E"/>
    <w:rsid w:val="002D539B"/>
    <w:rsid w:val="002E05B3"/>
    <w:rsid w:val="002F2F3C"/>
    <w:rsid w:val="002F339E"/>
    <w:rsid w:val="00301977"/>
    <w:rsid w:val="0032715D"/>
    <w:rsid w:val="00327E5F"/>
    <w:rsid w:val="0034163C"/>
    <w:rsid w:val="00345D52"/>
    <w:rsid w:val="00345E3D"/>
    <w:rsid w:val="00347E19"/>
    <w:rsid w:val="003548B6"/>
    <w:rsid w:val="0035650A"/>
    <w:rsid w:val="00363F32"/>
    <w:rsid w:val="00375AA5"/>
    <w:rsid w:val="0038393F"/>
    <w:rsid w:val="00390194"/>
    <w:rsid w:val="0039630E"/>
    <w:rsid w:val="003A155D"/>
    <w:rsid w:val="003A1B5F"/>
    <w:rsid w:val="003A74BA"/>
    <w:rsid w:val="003C15BD"/>
    <w:rsid w:val="003F0FD9"/>
    <w:rsid w:val="003F3518"/>
    <w:rsid w:val="003F7EAB"/>
    <w:rsid w:val="00405A1F"/>
    <w:rsid w:val="00406809"/>
    <w:rsid w:val="004112CA"/>
    <w:rsid w:val="0043256B"/>
    <w:rsid w:val="004403B4"/>
    <w:rsid w:val="0044189B"/>
    <w:rsid w:val="00442258"/>
    <w:rsid w:val="00446132"/>
    <w:rsid w:val="0044741A"/>
    <w:rsid w:val="00472852"/>
    <w:rsid w:val="00477F3A"/>
    <w:rsid w:val="0048093E"/>
    <w:rsid w:val="004814D9"/>
    <w:rsid w:val="004864AD"/>
    <w:rsid w:val="0049158B"/>
    <w:rsid w:val="00495BC6"/>
    <w:rsid w:val="0049626D"/>
    <w:rsid w:val="0049716D"/>
    <w:rsid w:val="004A221C"/>
    <w:rsid w:val="004B21A4"/>
    <w:rsid w:val="004B406E"/>
    <w:rsid w:val="004B61F1"/>
    <w:rsid w:val="004C4E77"/>
    <w:rsid w:val="004C5BF4"/>
    <w:rsid w:val="004D6AC8"/>
    <w:rsid w:val="004E20BA"/>
    <w:rsid w:val="004E4E3B"/>
    <w:rsid w:val="004F4BC2"/>
    <w:rsid w:val="004F5D9D"/>
    <w:rsid w:val="004F7FA9"/>
    <w:rsid w:val="005049CB"/>
    <w:rsid w:val="00504FC9"/>
    <w:rsid w:val="005075F9"/>
    <w:rsid w:val="00507D7A"/>
    <w:rsid w:val="0051686D"/>
    <w:rsid w:val="005210C8"/>
    <w:rsid w:val="0052264B"/>
    <w:rsid w:val="005232EC"/>
    <w:rsid w:val="00523961"/>
    <w:rsid w:val="005319C5"/>
    <w:rsid w:val="0053233D"/>
    <w:rsid w:val="00534F70"/>
    <w:rsid w:val="0054029F"/>
    <w:rsid w:val="005404D2"/>
    <w:rsid w:val="00542E8F"/>
    <w:rsid w:val="00544C3A"/>
    <w:rsid w:val="00545242"/>
    <w:rsid w:val="00551D82"/>
    <w:rsid w:val="005548A6"/>
    <w:rsid w:val="00560EAD"/>
    <w:rsid w:val="005712E9"/>
    <w:rsid w:val="00573B43"/>
    <w:rsid w:val="00587246"/>
    <w:rsid w:val="005A03A4"/>
    <w:rsid w:val="005A19F6"/>
    <w:rsid w:val="005A6CFC"/>
    <w:rsid w:val="005B2A4D"/>
    <w:rsid w:val="005B37AC"/>
    <w:rsid w:val="005B61D8"/>
    <w:rsid w:val="005C0676"/>
    <w:rsid w:val="005C5BDA"/>
    <w:rsid w:val="005D0583"/>
    <w:rsid w:val="005D1D0D"/>
    <w:rsid w:val="005E3D58"/>
    <w:rsid w:val="005E626A"/>
    <w:rsid w:val="005F143C"/>
    <w:rsid w:val="00610F5D"/>
    <w:rsid w:val="00612931"/>
    <w:rsid w:val="00621BEF"/>
    <w:rsid w:val="00627DDD"/>
    <w:rsid w:val="00637316"/>
    <w:rsid w:val="00642B0B"/>
    <w:rsid w:val="006434A6"/>
    <w:rsid w:val="006452E3"/>
    <w:rsid w:val="0067073D"/>
    <w:rsid w:val="00677EF2"/>
    <w:rsid w:val="006817FE"/>
    <w:rsid w:val="0068274A"/>
    <w:rsid w:val="0068714C"/>
    <w:rsid w:val="0069160C"/>
    <w:rsid w:val="00693999"/>
    <w:rsid w:val="00695370"/>
    <w:rsid w:val="00696221"/>
    <w:rsid w:val="00697E1A"/>
    <w:rsid w:val="006A5480"/>
    <w:rsid w:val="006B5ED5"/>
    <w:rsid w:val="006C5953"/>
    <w:rsid w:val="006D1E24"/>
    <w:rsid w:val="006D2527"/>
    <w:rsid w:val="006E1B30"/>
    <w:rsid w:val="006E1E2D"/>
    <w:rsid w:val="006E2D3D"/>
    <w:rsid w:val="006F0AFE"/>
    <w:rsid w:val="006F6D67"/>
    <w:rsid w:val="007063D9"/>
    <w:rsid w:val="00707157"/>
    <w:rsid w:val="00707246"/>
    <w:rsid w:val="00715258"/>
    <w:rsid w:val="00720E9E"/>
    <w:rsid w:val="007220CA"/>
    <w:rsid w:val="00740DEF"/>
    <w:rsid w:val="00740F7E"/>
    <w:rsid w:val="00742BAA"/>
    <w:rsid w:val="007502C6"/>
    <w:rsid w:val="00752F5C"/>
    <w:rsid w:val="0076628A"/>
    <w:rsid w:val="00766E9A"/>
    <w:rsid w:val="007777E4"/>
    <w:rsid w:val="00777C74"/>
    <w:rsid w:val="0078734F"/>
    <w:rsid w:val="00790083"/>
    <w:rsid w:val="00792268"/>
    <w:rsid w:val="00794532"/>
    <w:rsid w:val="007B305E"/>
    <w:rsid w:val="007C1618"/>
    <w:rsid w:val="007D02B9"/>
    <w:rsid w:val="007D145D"/>
    <w:rsid w:val="007D5063"/>
    <w:rsid w:val="007D5730"/>
    <w:rsid w:val="007D6F39"/>
    <w:rsid w:val="007E16FD"/>
    <w:rsid w:val="007E5F87"/>
    <w:rsid w:val="007E712E"/>
    <w:rsid w:val="007F056D"/>
    <w:rsid w:val="007F0591"/>
    <w:rsid w:val="007F692E"/>
    <w:rsid w:val="007F69FC"/>
    <w:rsid w:val="00800C1B"/>
    <w:rsid w:val="00804371"/>
    <w:rsid w:val="0081515F"/>
    <w:rsid w:val="00823BBE"/>
    <w:rsid w:val="00827CF2"/>
    <w:rsid w:val="00837FB9"/>
    <w:rsid w:val="00840D56"/>
    <w:rsid w:val="0084143D"/>
    <w:rsid w:val="0084581F"/>
    <w:rsid w:val="00856E99"/>
    <w:rsid w:val="00864BDB"/>
    <w:rsid w:val="008657D2"/>
    <w:rsid w:val="00866978"/>
    <w:rsid w:val="008726CC"/>
    <w:rsid w:val="008753DE"/>
    <w:rsid w:val="008760D3"/>
    <w:rsid w:val="00876B35"/>
    <w:rsid w:val="008775FB"/>
    <w:rsid w:val="00882D89"/>
    <w:rsid w:val="008834F0"/>
    <w:rsid w:val="00892E50"/>
    <w:rsid w:val="00895E43"/>
    <w:rsid w:val="008A31D3"/>
    <w:rsid w:val="008C1671"/>
    <w:rsid w:val="008C7A55"/>
    <w:rsid w:val="008D0053"/>
    <w:rsid w:val="008E0A4A"/>
    <w:rsid w:val="008E59FC"/>
    <w:rsid w:val="00905E8F"/>
    <w:rsid w:val="009068D5"/>
    <w:rsid w:val="00917CB1"/>
    <w:rsid w:val="00922427"/>
    <w:rsid w:val="00924B96"/>
    <w:rsid w:val="00925F26"/>
    <w:rsid w:val="009271E7"/>
    <w:rsid w:val="009347AE"/>
    <w:rsid w:val="00945193"/>
    <w:rsid w:val="0095279C"/>
    <w:rsid w:val="0095448F"/>
    <w:rsid w:val="009575D6"/>
    <w:rsid w:val="0097421F"/>
    <w:rsid w:val="009743F9"/>
    <w:rsid w:val="009763E4"/>
    <w:rsid w:val="00982F49"/>
    <w:rsid w:val="009843DC"/>
    <w:rsid w:val="0098756C"/>
    <w:rsid w:val="00991293"/>
    <w:rsid w:val="00992AF4"/>
    <w:rsid w:val="00995BAC"/>
    <w:rsid w:val="009A3377"/>
    <w:rsid w:val="009A5CC6"/>
    <w:rsid w:val="009A72E0"/>
    <w:rsid w:val="009B2CF2"/>
    <w:rsid w:val="009B73BB"/>
    <w:rsid w:val="009B7833"/>
    <w:rsid w:val="009C6330"/>
    <w:rsid w:val="009E1E4C"/>
    <w:rsid w:val="009E3785"/>
    <w:rsid w:val="009F2938"/>
    <w:rsid w:val="00A05066"/>
    <w:rsid w:val="00A10915"/>
    <w:rsid w:val="00A141BC"/>
    <w:rsid w:val="00A22134"/>
    <w:rsid w:val="00A25D9C"/>
    <w:rsid w:val="00A273D8"/>
    <w:rsid w:val="00A37B77"/>
    <w:rsid w:val="00A43BC8"/>
    <w:rsid w:val="00A45A37"/>
    <w:rsid w:val="00A47CD2"/>
    <w:rsid w:val="00A5110D"/>
    <w:rsid w:val="00A51C01"/>
    <w:rsid w:val="00A52F39"/>
    <w:rsid w:val="00A54ECC"/>
    <w:rsid w:val="00A57436"/>
    <w:rsid w:val="00A669DB"/>
    <w:rsid w:val="00A7066B"/>
    <w:rsid w:val="00A85B1C"/>
    <w:rsid w:val="00A959B2"/>
    <w:rsid w:val="00AB1F85"/>
    <w:rsid w:val="00AB5549"/>
    <w:rsid w:val="00AC2C35"/>
    <w:rsid w:val="00AC7750"/>
    <w:rsid w:val="00AC7CE5"/>
    <w:rsid w:val="00AD3D56"/>
    <w:rsid w:val="00AE0D09"/>
    <w:rsid w:val="00AE3298"/>
    <w:rsid w:val="00AE7059"/>
    <w:rsid w:val="00AF19D9"/>
    <w:rsid w:val="00AF45DE"/>
    <w:rsid w:val="00AF5634"/>
    <w:rsid w:val="00AF748B"/>
    <w:rsid w:val="00B023CC"/>
    <w:rsid w:val="00B02BC5"/>
    <w:rsid w:val="00B06C0E"/>
    <w:rsid w:val="00B1429E"/>
    <w:rsid w:val="00B14AC8"/>
    <w:rsid w:val="00B2153C"/>
    <w:rsid w:val="00B2225C"/>
    <w:rsid w:val="00B24CD3"/>
    <w:rsid w:val="00B26C98"/>
    <w:rsid w:val="00B34599"/>
    <w:rsid w:val="00B3482C"/>
    <w:rsid w:val="00B35378"/>
    <w:rsid w:val="00B36EAE"/>
    <w:rsid w:val="00B46A4D"/>
    <w:rsid w:val="00B521AD"/>
    <w:rsid w:val="00B5294B"/>
    <w:rsid w:val="00B54E28"/>
    <w:rsid w:val="00B56532"/>
    <w:rsid w:val="00B613EE"/>
    <w:rsid w:val="00B61438"/>
    <w:rsid w:val="00B637B8"/>
    <w:rsid w:val="00B700E9"/>
    <w:rsid w:val="00B76794"/>
    <w:rsid w:val="00B83AD3"/>
    <w:rsid w:val="00B83CE2"/>
    <w:rsid w:val="00B8493A"/>
    <w:rsid w:val="00B90DE2"/>
    <w:rsid w:val="00B9570D"/>
    <w:rsid w:val="00BA3D97"/>
    <w:rsid w:val="00BA5A15"/>
    <w:rsid w:val="00BA6762"/>
    <w:rsid w:val="00BB6C54"/>
    <w:rsid w:val="00BC04B3"/>
    <w:rsid w:val="00BC1467"/>
    <w:rsid w:val="00BD2345"/>
    <w:rsid w:val="00BD444E"/>
    <w:rsid w:val="00BD4CCA"/>
    <w:rsid w:val="00BE2C45"/>
    <w:rsid w:val="00BE5116"/>
    <w:rsid w:val="00BE7D7B"/>
    <w:rsid w:val="00BF7A36"/>
    <w:rsid w:val="00C031B0"/>
    <w:rsid w:val="00C0399C"/>
    <w:rsid w:val="00C131AF"/>
    <w:rsid w:val="00C133C9"/>
    <w:rsid w:val="00C1419E"/>
    <w:rsid w:val="00C16E80"/>
    <w:rsid w:val="00C22D0E"/>
    <w:rsid w:val="00C2513F"/>
    <w:rsid w:val="00C34954"/>
    <w:rsid w:val="00C36F6D"/>
    <w:rsid w:val="00C47E0C"/>
    <w:rsid w:val="00C75765"/>
    <w:rsid w:val="00C75B2C"/>
    <w:rsid w:val="00C75CDF"/>
    <w:rsid w:val="00C777DD"/>
    <w:rsid w:val="00C8106C"/>
    <w:rsid w:val="00C92940"/>
    <w:rsid w:val="00C970B1"/>
    <w:rsid w:val="00CA4782"/>
    <w:rsid w:val="00CA77C4"/>
    <w:rsid w:val="00CC0907"/>
    <w:rsid w:val="00CC0C42"/>
    <w:rsid w:val="00CC6155"/>
    <w:rsid w:val="00CC7CA4"/>
    <w:rsid w:val="00CD07C0"/>
    <w:rsid w:val="00CD721A"/>
    <w:rsid w:val="00CE2D57"/>
    <w:rsid w:val="00CE317B"/>
    <w:rsid w:val="00CE5AB1"/>
    <w:rsid w:val="00CE7321"/>
    <w:rsid w:val="00CF1601"/>
    <w:rsid w:val="00D00463"/>
    <w:rsid w:val="00D05475"/>
    <w:rsid w:val="00D15346"/>
    <w:rsid w:val="00D408EB"/>
    <w:rsid w:val="00D41EB6"/>
    <w:rsid w:val="00D43CFF"/>
    <w:rsid w:val="00D50825"/>
    <w:rsid w:val="00D51688"/>
    <w:rsid w:val="00D53E9D"/>
    <w:rsid w:val="00D541CA"/>
    <w:rsid w:val="00D706D5"/>
    <w:rsid w:val="00D72485"/>
    <w:rsid w:val="00D84A52"/>
    <w:rsid w:val="00D879A6"/>
    <w:rsid w:val="00D9010F"/>
    <w:rsid w:val="00D958A7"/>
    <w:rsid w:val="00DA3A50"/>
    <w:rsid w:val="00DA56B3"/>
    <w:rsid w:val="00DA56E2"/>
    <w:rsid w:val="00DA7208"/>
    <w:rsid w:val="00DB15AA"/>
    <w:rsid w:val="00DB1F0A"/>
    <w:rsid w:val="00DB51AD"/>
    <w:rsid w:val="00DB5B9D"/>
    <w:rsid w:val="00DC2BFC"/>
    <w:rsid w:val="00DC453D"/>
    <w:rsid w:val="00DC5120"/>
    <w:rsid w:val="00DD5F20"/>
    <w:rsid w:val="00DD5FFB"/>
    <w:rsid w:val="00DD6A0D"/>
    <w:rsid w:val="00DD7C74"/>
    <w:rsid w:val="00DE1BA5"/>
    <w:rsid w:val="00DE2BCD"/>
    <w:rsid w:val="00DE4768"/>
    <w:rsid w:val="00DE7B38"/>
    <w:rsid w:val="00DF0510"/>
    <w:rsid w:val="00DF2902"/>
    <w:rsid w:val="00DF407F"/>
    <w:rsid w:val="00DF7FAF"/>
    <w:rsid w:val="00E216BD"/>
    <w:rsid w:val="00E22518"/>
    <w:rsid w:val="00E43712"/>
    <w:rsid w:val="00E578CF"/>
    <w:rsid w:val="00E656D9"/>
    <w:rsid w:val="00E916A9"/>
    <w:rsid w:val="00E91BD4"/>
    <w:rsid w:val="00E9605C"/>
    <w:rsid w:val="00E96AC1"/>
    <w:rsid w:val="00E96DF0"/>
    <w:rsid w:val="00EA3A05"/>
    <w:rsid w:val="00EA6A05"/>
    <w:rsid w:val="00EB215D"/>
    <w:rsid w:val="00EB5FA6"/>
    <w:rsid w:val="00EB7EB5"/>
    <w:rsid w:val="00EC2A96"/>
    <w:rsid w:val="00EC664A"/>
    <w:rsid w:val="00EC66A3"/>
    <w:rsid w:val="00ED475C"/>
    <w:rsid w:val="00EF0F8D"/>
    <w:rsid w:val="00EF1F0F"/>
    <w:rsid w:val="00EF3341"/>
    <w:rsid w:val="00EF337A"/>
    <w:rsid w:val="00EF6C8D"/>
    <w:rsid w:val="00F13CF4"/>
    <w:rsid w:val="00F24C22"/>
    <w:rsid w:val="00F420F7"/>
    <w:rsid w:val="00F4715D"/>
    <w:rsid w:val="00F520AE"/>
    <w:rsid w:val="00F53110"/>
    <w:rsid w:val="00F67E0D"/>
    <w:rsid w:val="00F82BB9"/>
    <w:rsid w:val="00F86F55"/>
    <w:rsid w:val="00FA2A41"/>
    <w:rsid w:val="00FB5769"/>
    <w:rsid w:val="00FB6CA7"/>
    <w:rsid w:val="00FC1957"/>
    <w:rsid w:val="00FC2910"/>
    <w:rsid w:val="00FC42BA"/>
    <w:rsid w:val="00FC5C98"/>
    <w:rsid w:val="00FC6398"/>
    <w:rsid w:val="00FD08CF"/>
    <w:rsid w:val="00FD16BB"/>
    <w:rsid w:val="00FE09C0"/>
    <w:rsid w:val="00FE1280"/>
    <w:rsid w:val="00FE5E42"/>
    <w:rsid w:val="00FF19A0"/>
    <w:rsid w:val="00FF38E3"/>
    <w:rsid w:val="00FF69E8"/>
    <w:rsid w:val="0119A7A1"/>
    <w:rsid w:val="012ADA27"/>
    <w:rsid w:val="0144AF5A"/>
    <w:rsid w:val="0194A4DA"/>
    <w:rsid w:val="01E43555"/>
    <w:rsid w:val="0231E318"/>
    <w:rsid w:val="024C84A3"/>
    <w:rsid w:val="025C4AE3"/>
    <w:rsid w:val="03658667"/>
    <w:rsid w:val="03923DA7"/>
    <w:rsid w:val="047C7F7D"/>
    <w:rsid w:val="05DCDA0C"/>
    <w:rsid w:val="069B4D50"/>
    <w:rsid w:val="06C0D65F"/>
    <w:rsid w:val="074B7A1A"/>
    <w:rsid w:val="07E5400A"/>
    <w:rsid w:val="084C6BE2"/>
    <w:rsid w:val="088369B3"/>
    <w:rsid w:val="08CEEC67"/>
    <w:rsid w:val="08DE2CE5"/>
    <w:rsid w:val="08FCE608"/>
    <w:rsid w:val="0942D9CF"/>
    <w:rsid w:val="0A5489C3"/>
    <w:rsid w:val="0AC7291D"/>
    <w:rsid w:val="0C283A8A"/>
    <w:rsid w:val="0C3CA626"/>
    <w:rsid w:val="0C49A325"/>
    <w:rsid w:val="0C5C5A48"/>
    <w:rsid w:val="0D07EAB8"/>
    <w:rsid w:val="0D17B0F8"/>
    <w:rsid w:val="0D1B13CE"/>
    <w:rsid w:val="0D48C72D"/>
    <w:rsid w:val="0E1BBF54"/>
    <w:rsid w:val="0E5948EA"/>
    <w:rsid w:val="0ED4F04E"/>
    <w:rsid w:val="0F473F82"/>
    <w:rsid w:val="0FBC461A"/>
    <w:rsid w:val="109C100F"/>
    <w:rsid w:val="10D1DEF0"/>
    <w:rsid w:val="112BA723"/>
    <w:rsid w:val="1166B1B5"/>
    <w:rsid w:val="138E226A"/>
    <w:rsid w:val="13D2E688"/>
    <w:rsid w:val="13E3A56D"/>
    <w:rsid w:val="14119F0E"/>
    <w:rsid w:val="14BE574E"/>
    <w:rsid w:val="14EE7CF9"/>
    <w:rsid w:val="150B08F2"/>
    <w:rsid w:val="1552457B"/>
    <w:rsid w:val="15AC0DAE"/>
    <w:rsid w:val="16E4DFD6"/>
    <w:rsid w:val="16FD6BFF"/>
    <w:rsid w:val="1728F436"/>
    <w:rsid w:val="1748EE9A"/>
    <w:rsid w:val="179B9865"/>
    <w:rsid w:val="189B132D"/>
    <w:rsid w:val="18B51D57"/>
    <w:rsid w:val="19C7CA23"/>
    <w:rsid w:val="19F5C3C4"/>
    <w:rsid w:val="1A8EF43B"/>
    <w:rsid w:val="1ABCEDDC"/>
    <w:rsid w:val="1C0A9148"/>
    <w:rsid w:val="1C406029"/>
    <w:rsid w:val="1C60144B"/>
    <w:rsid w:val="1C6E59CA"/>
    <w:rsid w:val="1C8F831E"/>
    <w:rsid w:val="1CA50B3A"/>
    <w:rsid w:val="1D1E9B00"/>
    <w:rsid w:val="1D52BF99"/>
    <w:rsid w:val="1EE10FEF"/>
    <w:rsid w:val="1EE16125"/>
    <w:rsid w:val="1FCDCE0A"/>
    <w:rsid w:val="201950BE"/>
    <w:rsid w:val="207E0F40"/>
    <w:rsid w:val="208B25E8"/>
    <w:rsid w:val="20D67A87"/>
    <w:rsid w:val="213A4309"/>
    <w:rsid w:val="21517328"/>
    <w:rsid w:val="21E4955B"/>
    <w:rsid w:val="2253610F"/>
    <w:rsid w:val="232B173B"/>
    <w:rsid w:val="23395CBA"/>
    <w:rsid w:val="23F4414E"/>
    <w:rsid w:val="2483FBFC"/>
    <w:rsid w:val="24C585DB"/>
    <w:rsid w:val="252C68DB"/>
    <w:rsid w:val="2583F91F"/>
    <w:rsid w:val="25CF7BD3"/>
    <w:rsid w:val="266AD759"/>
    <w:rsid w:val="275DD003"/>
    <w:rsid w:val="2773581D"/>
    <w:rsid w:val="28E36D5F"/>
    <w:rsid w:val="29ED6357"/>
    <w:rsid w:val="2A690ABB"/>
    <w:rsid w:val="2AB343F4"/>
    <w:rsid w:val="2AE05C01"/>
    <w:rsid w:val="2B99B8B2"/>
    <w:rsid w:val="2B9E81E9"/>
    <w:rsid w:val="2BBEFB7F"/>
    <w:rsid w:val="2C014E4C"/>
    <w:rsid w:val="2C8D8080"/>
    <w:rsid w:val="2CC87864"/>
    <w:rsid w:val="2CE82C86"/>
    <w:rsid w:val="2DD26E5C"/>
    <w:rsid w:val="2E0581B4"/>
    <w:rsid w:val="2FD3B31C"/>
    <w:rsid w:val="3098B225"/>
    <w:rsid w:val="3109F381"/>
    <w:rsid w:val="31AB5EF1"/>
    <w:rsid w:val="331B584E"/>
    <w:rsid w:val="333D16BD"/>
    <w:rsid w:val="34194E38"/>
    <w:rsid w:val="341E6F71"/>
    <w:rsid w:val="34EB1F0F"/>
    <w:rsid w:val="35312532"/>
    <w:rsid w:val="35649B64"/>
    <w:rsid w:val="3696457A"/>
    <w:rsid w:val="36A61F8B"/>
    <w:rsid w:val="36BBCB3B"/>
    <w:rsid w:val="36D44BFD"/>
    <w:rsid w:val="36E03871"/>
    <w:rsid w:val="3763B515"/>
    <w:rsid w:val="37BD7D48"/>
    <w:rsid w:val="37C8A4E7"/>
    <w:rsid w:val="380B5380"/>
    <w:rsid w:val="384DF6EB"/>
    <w:rsid w:val="385D1EF9"/>
    <w:rsid w:val="38D25523"/>
    <w:rsid w:val="39153474"/>
    <w:rsid w:val="3934D525"/>
    <w:rsid w:val="39508A48"/>
    <w:rsid w:val="3A207436"/>
    <w:rsid w:val="3A27CDCF"/>
    <w:rsid w:val="3AA37533"/>
    <w:rsid w:val="3ABFAFF6"/>
    <w:rsid w:val="3B1CF188"/>
    <w:rsid w:val="3B400946"/>
    <w:rsid w:val="3BC4677E"/>
    <w:rsid w:val="3D0005FD"/>
    <w:rsid w:val="3D000A17"/>
    <w:rsid w:val="3D19E02A"/>
    <w:rsid w:val="3D678DED"/>
    <w:rsid w:val="3F5CA74F"/>
    <w:rsid w:val="41129852"/>
    <w:rsid w:val="4120CA60"/>
    <w:rsid w:val="4252A747"/>
    <w:rsid w:val="438216B7"/>
    <w:rsid w:val="446D877D"/>
    <w:rsid w:val="448D699B"/>
    <w:rsid w:val="45258987"/>
    <w:rsid w:val="45964F08"/>
    <w:rsid w:val="45A57716"/>
    <w:rsid w:val="4611F66C"/>
    <w:rsid w:val="46838699"/>
    <w:rsid w:val="468B72C1"/>
    <w:rsid w:val="46AB26E3"/>
    <w:rsid w:val="486B5163"/>
    <w:rsid w:val="48A8C3A6"/>
    <w:rsid w:val="48B76B8F"/>
    <w:rsid w:val="496F3F9D"/>
    <w:rsid w:val="49AFE8C1"/>
    <w:rsid w:val="4B4EA52C"/>
    <w:rsid w:val="4B9C01B9"/>
    <w:rsid w:val="4C07F7DE"/>
    <w:rsid w:val="4CD55313"/>
    <w:rsid w:val="4D2EBA79"/>
    <w:rsid w:val="4D46E6B7"/>
    <w:rsid w:val="4D994191"/>
    <w:rsid w:val="4EF097F0"/>
    <w:rsid w:val="502B94B2"/>
    <w:rsid w:val="5088EAA7"/>
    <w:rsid w:val="51248463"/>
    <w:rsid w:val="51D8E860"/>
    <w:rsid w:val="51E2AA4B"/>
    <w:rsid w:val="524E9324"/>
    <w:rsid w:val="537C40A5"/>
    <w:rsid w:val="5401C57A"/>
    <w:rsid w:val="54901313"/>
    <w:rsid w:val="54BFEB62"/>
    <w:rsid w:val="54FD74F8"/>
    <w:rsid w:val="554E8657"/>
    <w:rsid w:val="55F0EDCA"/>
    <w:rsid w:val="561E6743"/>
    <w:rsid w:val="562BB577"/>
    <w:rsid w:val="56E41135"/>
    <w:rsid w:val="570AD428"/>
    <w:rsid w:val="57403C1D"/>
    <w:rsid w:val="57A4049F"/>
    <w:rsid w:val="581D80F4"/>
    <w:rsid w:val="586B0A41"/>
    <w:rsid w:val="58C0CA9B"/>
    <w:rsid w:val="5915DFC1"/>
    <w:rsid w:val="593258CF"/>
    <w:rsid w:val="5A324E78"/>
    <w:rsid w:val="5A55EEB6"/>
    <w:rsid w:val="5BA8C3C6"/>
    <w:rsid w:val="5BAF3500"/>
    <w:rsid w:val="5C05FA64"/>
    <w:rsid w:val="5C8010AA"/>
    <w:rsid w:val="5C86EB2C"/>
    <w:rsid w:val="5C93059C"/>
    <w:rsid w:val="5D79E3D6"/>
    <w:rsid w:val="5D890BE4"/>
    <w:rsid w:val="5F5B2813"/>
    <w:rsid w:val="62B01A42"/>
    <w:rsid w:val="63066B68"/>
    <w:rsid w:val="631285D8"/>
    <w:rsid w:val="635E088C"/>
    <w:rsid w:val="63ABB64F"/>
    <w:rsid w:val="641C7BD0"/>
    <w:rsid w:val="6461F085"/>
    <w:rsid w:val="6472E067"/>
    <w:rsid w:val="64DE2AAE"/>
    <w:rsid w:val="65F87DC3"/>
    <w:rsid w:val="666969DD"/>
    <w:rsid w:val="66D941F4"/>
    <w:rsid w:val="66EB766D"/>
    <w:rsid w:val="672E424D"/>
    <w:rsid w:val="67CB57AE"/>
    <w:rsid w:val="69165EB0"/>
    <w:rsid w:val="6962C164"/>
    <w:rsid w:val="69640C73"/>
    <w:rsid w:val="69C2D33B"/>
    <w:rsid w:val="69DD88C8"/>
    <w:rsid w:val="69F48616"/>
    <w:rsid w:val="6B352C83"/>
    <w:rsid w:val="6B6B073C"/>
    <w:rsid w:val="6BCE5CFA"/>
    <w:rsid w:val="6BE99F78"/>
    <w:rsid w:val="6C561ECE"/>
    <w:rsid w:val="6CB88445"/>
    <w:rsid w:val="6F474D50"/>
    <w:rsid w:val="6F92F832"/>
    <w:rsid w:val="70460CB1"/>
    <w:rsid w:val="7071DB43"/>
    <w:rsid w:val="7080D080"/>
    <w:rsid w:val="70918F65"/>
    <w:rsid w:val="7166FEFC"/>
    <w:rsid w:val="71DE5042"/>
    <w:rsid w:val="72002F73"/>
    <w:rsid w:val="7242ADF7"/>
    <w:rsid w:val="7279ABC8"/>
    <w:rsid w:val="73446866"/>
    <w:rsid w:val="744ACBD8"/>
    <w:rsid w:val="74591157"/>
    <w:rsid w:val="74769A6A"/>
    <w:rsid w:val="76815D45"/>
    <w:rsid w:val="76A3ADBC"/>
    <w:rsid w:val="773CDE33"/>
    <w:rsid w:val="77ADA3B4"/>
    <w:rsid w:val="77DB4A94"/>
    <w:rsid w:val="77FA07FC"/>
    <w:rsid w:val="78120169"/>
    <w:rsid w:val="78174F46"/>
    <w:rsid w:val="7A885D68"/>
    <w:rsid w:val="7AEED904"/>
    <w:rsid w:val="7B4049A6"/>
    <w:rsid w:val="7C00173D"/>
    <w:rsid w:val="7C077DF7"/>
    <w:rsid w:val="7CC73AB6"/>
    <w:rsid w:val="7DE82D01"/>
    <w:rsid w:val="7E4536E1"/>
    <w:rsid w:val="7E8D3E93"/>
    <w:rsid w:val="7F6DCA5D"/>
    <w:rsid w:val="7FD90133"/>
    <w:rsid w:val="7FDBA3D4"/>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3D8893"/>
  <w15:chartTrackingRefBased/>
  <w15:docId w15:val="{A0733783-2274-4723-B256-117CDD6EB8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1" w:semiHidden="1" w:unhideWhenUsed="1" w:qFormat="1"/>
    <w:lsdException w:name="toc 2" w:uiPriority="1" w:semiHidden="1" w:unhideWhenUsed="1" w:qFormat="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1"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paragraph" w:styleId="Titre1">
    <w:name w:val="heading 1"/>
    <w:basedOn w:val="Normal"/>
    <w:link w:val="Titre1Car"/>
    <w:uiPriority w:val="9"/>
    <w:qFormat/>
    <w:rsid w:val="0028176E"/>
    <w:pPr>
      <w:widowControl w:val="0"/>
      <w:autoSpaceDE w:val="0"/>
      <w:autoSpaceDN w:val="0"/>
      <w:spacing w:before="239" w:after="0" w:line="240" w:lineRule="auto"/>
      <w:ind w:left="727" w:hanging="358"/>
      <w:outlineLvl w:val="0"/>
    </w:pPr>
    <w:rPr>
      <w:rFonts w:ascii="Open Sans" w:hAnsi="Open Sans" w:eastAsia="Open Sans" w:cs="Open Sans"/>
      <w:b/>
      <w:bCs/>
      <w:sz w:val="32"/>
      <w:szCs w:val="32"/>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Paragraphedeliste">
    <w:name w:val="List Paragraph"/>
    <w:basedOn w:val="Normal"/>
    <w:uiPriority w:val="34"/>
    <w:qFormat/>
    <w:rsid w:val="004B406E"/>
    <w:pPr>
      <w:ind w:left="720"/>
      <w:contextualSpacing/>
    </w:pPr>
  </w:style>
  <w:style w:type="character" w:styleId="Titre1Car" w:customStyle="1">
    <w:name w:val="Titre 1 Car"/>
    <w:basedOn w:val="Policepardfaut"/>
    <w:link w:val="Titre1"/>
    <w:uiPriority w:val="9"/>
    <w:rsid w:val="0028176E"/>
    <w:rPr>
      <w:rFonts w:ascii="Open Sans" w:hAnsi="Open Sans" w:eastAsia="Open Sans" w:cs="Open Sans"/>
      <w:b/>
      <w:bCs/>
      <w:sz w:val="32"/>
      <w:szCs w:val="32"/>
    </w:rPr>
  </w:style>
  <w:style w:type="character" w:styleId="Lienhypertexte">
    <w:name w:val="Hyperlink"/>
    <w:basedOn w:val="Policepardfaut"/>
    <w:uiPriority w:val="99"/>
    <w:unhideWhenUsed/>
    <w:rsid w:val="0028176E"/>
    <w:rPr>
      <w:color w:val="0000FF"/>
      <w:u w:val="single"/>
    </w:rPr>
  </w:style>
  <w:style w:type="paragraph" w:styleId="NormalWeb">
    <w:name w:val="Normal (Web)"/>
    <w:basedOn w:val="Normal"/>
    <w:uiPriority w:val="99"/>
    <w:unhideWhenUsed/>
    <w:rsid w:val="0028176E"/>
    <w:pPr>
      <w:spacing w:before="100" w:beforeAutospacing="1" w:after="100" w:afterAutospacing="1" w:line="240" w:lineRule="auto"/>
    </w:pPr>
    <w:rPr>
      <w:rFonts w:ascii="Times New Roman" w:hAnsi="Times New Roman" w:eastAsia="Times New Roman" w:cs="Times New Roman"/>
      <w:sz w:val="24"/>
      <w:szCs w:val="24"/>
      <w:lang w:eastAsia="fr-FR"/>
    </w:rPr>
  </w:style>
  <w:style w:type="character" w:styleId="Mentionnonrsolue">
    <w:name w:val="Unresolved Mention"/>
    <w:basedOn w:val="Policepardfaut"/>
    <w:uiPriority w:val="99"/>
    <w:semiHidden/>
    <w:unhideWhenUsed/>
    <w:rsid w:val="0028176E"/>
    <w:rPr>
      <w:color w:val="605E5C"/>
      <w:shd w:val="clear" w:color="auto" w:fill="E1DFDD"/>
    </w:rPr>
  </w:style>
  <w:style w:type="paragraph" w:styleId="Corpsdetexte">
    <w:name w:val="Body Text"/>
    <w:basedOn w:val="Normal"/>
    <w:link w:val="CorpsdetexteCar"/>
    <w:uiPriority w:val="1"/>
    <w:qFormat/>
    <w:rsid w:val="0028176E"/>
    <w:pPr>
      <w:widowControl w:val="0"/>
      <w:autoSpaceDE w:val="0"/>
      <w:autoSpaceDN w:val="0"/>
      <w:spacing w:after="0" w:line="240" w:lineRule="auto"/>
    </w:pPr>
    <w:rPr>
      <w:rFonts w:ascii="Calibri" w:hAnsi="Calibri" w:eastAsia="Calibri" w:cs="Calibri"/>
    </w:rPr>
  </w:style>
  <w:style w:type="character" w:styleId="CorpsdetexteCar" w:customStyle="1">
    <w:name w:val="Corps de texte Car"/>
    <w:basedOn w:val="Policepardfaut"/>
    <w:link w:val="Corpsdetexte"/>
    <w:uiPriority w:val="1"/>
    <w:rsid w:val="0028176E"/>
    <w:rPr>
      <w:rFonts w:ascii="Calibri" w:hAnsi="Calibri" w:eastAsia="Calibri" w:cs="Calibri"/>
    </w:rPr>
  </w:style>
  <w:style w:type="table" w:styleId="TableNormal1" w:customStyle="1">
    <w:name w:val="Table Normal1"/>
    <w:uiPriority w:val="2"/>
    <w:semiHidden/>
    <w:unhideWhenUsed/>
    <w:qFormat/>
    <w:rsid w:val="0028176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TableParagraph" w:customStyle="1">
    <w:name w:val="Table Paragraph"/>
    <w:basedOn w:val="Normal"/>
    <w:uiPriority w:val="1"/>
    <w:qFormat/>
    <w:rsid w:val="0028176E"/>
    <w:pPr>
      <w:widowControl w:val="0"/>
      <w:autoSpaceDE w:val="0"/>
      <w:autoSpaceDN w:val="0"/>
      <w:spacing w:after="0" w:line="240" w:lineRule="auto"/>
    </w:pPr>
    <w:rPr>
      <w:rFonts w:ascii="Calibri" w:hAnsi="Calibri" w:eastAsia="Calibri" w:cs="Calibri"/>
    </w:rPr>
  </w:style>
  <w:style w:type="paragraph" w:styleId="TM1">
    <w:name w:val="toc 1"/>
    <w:basedOn w:val="Normal"/>
    <w:uiPriority w:val="1"/>
    <w:qFormat/>
    <w:rsid w:val="0028176E"/>
    <w:pPr>
      <w:widowControl w:val="0"/>
      <w:autoSpaceDE w:val="0"/>
      <w:autoSpaceDN w:val="0"/>
      <w:spacing w:before="138" w:after="0" w:line="240" w:lineRule="auto"/>
      <w:ind w:left="739" w:hanging="440"/>
    </w:pPr>
    <w:rPr>
      <w:rFonts w:ascii="Calibri" w:hAnsi="Calibri" w:eastAsia="Calibri" w:cs="Calibri"/>
      <w:sz w:val="20"/>
      <w:szCs w:val="20"/>
    </w:rPr>
  </w:style>
  <w:style w:type="paragraph" w:styleId="TM2">
    <w:name w:val="toc 2"/>
    <w:basedOn w:val="Normal"/>
    <w:uiPriority w:val="1"/>
    <w:qFormat/>
    <w:rsid w:val="0028176E"/>
    <w:pPr>
      <w:widowControl w:val="0"/>
      <w:autoSpaceDE w:val="0"/>
      <w:autoSpaceDN w:val="0"/>
      <w:spacing w:before="121" w:after="0" w:line="240" w:lineRule="auto"/>
      <w:ind w:left="300"/>
    </w:pPr>
    <w:rPr>
      <w:rFonts w:ascii="Calibri" w:hAnsi="Calibri" w:eastAsia="Calibri" w:cs="Calibri"/>
      <w:sz w:val="20"/>
      <w:szCs w:val="20"/>
    </w:rPr>
  </w:style>
  <w:style w:type="paragraph" w:styleId="Titre">
    <w:name w:val="Title"/>
    <w:basedOn w:val="Normal"/>
    <w:link w:val="TitreCar"/>
    <w:uiPriority w:val="10"/>
    <w:qFormat/>
    <w:rsid w:val="0028176E"/>
    <w:pPr>
      <w:widowControl w:val="0"/>
      <w:autoSpaceDE w:val="0"/>
      <w:autoSpaceDN w:val="0"/>
      <w:spacing w:before="279" w:after="0" w:line="240" w:lineRule="auto"/>
      <w:ind w:left="776" w:right="764" w:hanging="2"/>
      <w:jc w:val="center"/>
    </w:pPr>
    <w:rPr>
      <w:rFonts w:ascii="Open Sans ExtraBold" w:hAnsi="Open Sans ExtraBold" w:eastAsia="Open Sans ExtraBold" w:cs="Open Sans ExtraBold"/>
      <w:b/>
      <w:bCs/>
      <w:sz w:val="84"/>
      <w:szCs w:val="84"/>
    </w:rPr>
  </w:style>
  <w:style w:type="character" w:styleId="TitreCar" w:customStyle="1">
    <w:name w:val="Titre Car"/>
    <w:basedOn w:val="Policepardfaut"/>
    <w:link w:val="Titre"/>
    <w:uiPriority w:val="10"/>
    <w:rsid w:val="0028176E"/>
    <w:rPr>
      <w:rFonts w:ascii="Open Sans ExtraBold" w:hAnsi="Open Sans ExtraBold" w:eastAsia="Open Sans ExtraBold" w:cs="Open Sans ExtraBold"/>
      <w:b/>
      <w:bCs/>
      <w:sz w:val="84"/>
      <w:szCs w:val="84"/>
    </w:rPr>
  </w:style>
  <w:style w:type="character" w:styleId="Marquedecommentaire">
    <w:name w:val="annotation reference"/>
    <w:basedOn w:val="Policepardfaut"/>
    <w:uiPriority w:val="99"/>
    <w:semiHidden/>
    <w:unhideWhenUsed/>
    <w:rsid w:val="0028176E"/>
    <w:rPr>
      <w:sz w:val="16"/>
      <w:szCs w:val="16"/>
    </w:rPr>
  </w:style>
  <w:style w:type="paragraph" w:styleId="Commentaire">
    <w:name w:val="annotation text"/>
    <w:basedOn w:val="Normal"/>
    <w:link w:val="CommentaireCar"/>
    <w:uiPriority w:val="99"/>
    <w:semiHidden/>
    <w:unhideWhenUsed/>
    <w:rsid w:val="0028176E"/>
    <w:pPr>
      <w:widowControl w:val="0"/>
      <w:autoSpaceDE w:val="0"/>
      <w:autoSpaceDN w:val="0"/>
      <w:spacing w:after="0" w:line="240" w:lineRule="auto"/>
    </w:pPr>
    <w:rPr>
      <w:rFonts w:ascii="Calibri" w:hAnsi="Calibri" w:eastAsia="Calibri" w:cs="Calibri"/>
      <w:sz w:val="20"/>
      <w:szCs w:val="20"/>
    </w:rPr>
  </w:style>
  <w:style w:type="character" w:styleId="CommentaireCar" w:customStyle="1">
    <w:name w:val="Commentaire Car"/>
    <w:basedOn w:val="Policepardfaut"/>
    <w:link w:val="Commentaire"/>
    <w:uiPriority w:val="99"/>
    <w:semiHidden/>
    <w:rsid w:val="0028176E"/>
    <w:rPr>
      <w:rFonts w:ascii="Calibri" w:hAnsi="Calibri" w:eastAsia="Calibri" w:cs="Calibri"/>
      <w:sz w:val="20"/>
      <w:szCs w:val="20"/>
    </w:rPr>
  </w:style>
  <w:style w:type="paragraph" w:styleId="Objetducommentaire">
    <w:name w:val="annotation subject"/>
    <w:basedOn w:val="Commentaire"/>
    <w:next w:val="Commentaire"/>
    <w:link w:val="ObjetducommentaireCar"/>
    <w:uiPriority w:val="99"/>
    <w:semiHidden/>
    <w:unhideWhenUsed/>
    <w:rsid w:val="0028176E"/>
    <w:rPr>
      <w:b/>
      <w:bCs/>
    </w:rPr>
  </w:style>
  <w:style w:type="character" w:styleId="ObjetducommentaireCar" w:customStyle="1">
    <w:name w:val="Objet du commentaire Car"/>
    <w:basedOn w:val="CommentaireCar"/>
    <w:link w:val="Objetducommentaire"/>
    <w:uiPriority w:val="99"/>
    <w:semiHidden/>
    <w:rsid w:val="0028176E"/>
    <w:rPr>
      <w:rFonts w:ascii="Calibri" w:hAnsi="Calibri" w:eastAsia="Calibri" w:cs="Calibri"/>
      <w:b/>
      <w:bCs/>
      <w:sz w:val="20"/>
      <w:szCs w:val="20"/>
    </w:rPr>
  </w:style>
  <w:style w:type="paragraph" w:styleId="En-tte">
    <w:name w:val="header"/>
    <w:basedOn w:val="Normal"/>
    <w:link w:val="En-tteCar"/>
    <w:uiPriority w:val="99"/>
    <w:unhideWhenUsed/>
    <w:rsid w:val="0028176E"/>
    <w:pPr>
      <w:widowControl w:val="0"/>
      <w:tabs>
        <w:tab w:val="center" w:pos="4536"/>
        <w:tab w:val="right" w:pos="9072"/>
      </w:tabs>
      <w:autoSpaceDE w:val="0"/>
      <w:autoSpaceDN w:val="0"/>
      <w:spacing w:after="0" w:line="240" w:lineRule="auto"/>
    </w:pPr>
    <w:rPr>
      <w:rFonts w:ascii="Calibri" w:hAnsi="Calibri" w:eastAsia="Calibri" w:cs="Calibri"/>
    </w:rPr>
  </w:style>
  <w:style w:type="character" w:styleId="En-tteCar" w:customStyle="1">
    <w:name w:val="En-tête Car"/>
    <w:basedOn w:val="Policepardfaut"/>
    <w:link w:val="En-tte"/>
    <w:uiPriority w:val="99"/>
    <w:rsid w:val="0028176E"/>
    <w:rPr>
      <w:rFonts w:ascii="Calibri" w:hAnsi="Calibri" w:eastAsia="Calibri" w:cs="Calibri"/>
    </w:rPr>
  </w:style>
  <w:style w:type="paragraph" w:styleId="Pieddepage">
    <w:name w:val="footer"/>
    <w:basedOn w:val="Normal"/>
    <w:link w:val="PieddepageCar"/>
    <w:uiPriority w:val="99"/>
    <w:unhideWhenUsed/>
    <w:rsid w:val="0028176E"/>
    <w:pPr>
      <w:widowControl w:val="0"/>
      <w:tabs>
        <w:tab w:val="center" w:pos="4536"/>
        <w:tab w:val="right" w:pos="9072"/>
      </w:tabs>
      <w:autoSpaceDE w:val="0"/>
      <w:autoSpaceDN w:val="0"/>
      <w:spacing w:after="0" w:line="240" w:lineRule="auto"/>
    </w:pPr>
    <w:rPr>
      <w:rFonts w:ascii="Calibri" w:hAnsi="Calibri" w:eastAsia="Calibri" w:cs="Calibri"/>
    </w:rPr>
  </w:style>
  <w:style w:type="character" w:styleId="PieddepageCar" w:customStyle="1">
    <w:name w:val="Pied de page Car"/>
    <w:basedOn w:val="Policepardfaut"/>
    <w:link w:val="Pieddepage"/>
    <w:uiPriority w:val="99"/>
    <w:rsid w:val="0028176E"/>
    <w:rPr>
      <w:rFonts w:ascii="Calibri" w:hAnsi="Calibri" w:eastAsia="Calibri" w:cs="Calibri"/>
    </w:rPr>
  </w:style>
  <w:style w:type="character" w:styleId="lev">
    <w:name w:val="Strong"/>
    <w:basedOn w:val="Policepardfaut"/>
    <w:uiPriority w:val="22"/>
    <w:qFormat/>
    <w:rsid w:val="0028176E"/>
    <w:rPr>
      <w:b/>
      <w:bCs/>
    </w:rPr>
  </w:style>
  <w:style w:type="character" w:styleId="Accentuation">
    <w:name w:val="Emphasis"/>
    <w:basedOn w:val="Policepardfaut"/>
    <w:uiPriority w:val="20"/>
    <w:qFormat/>
    <w:rsid w:val="0028176E"/>
    <w:rPr>
      <w:i/>
      <w:iCs/>
    </w:rPr>
  </w:style>
  <w:style w:type="character" w:styleId="Lienhypertextesuivivisit">
    <w:name w:val="FollowedHyperlink"/>
    <w:basedOn w:val="Policepardfaut"/>
    <w:uiPriority w:val="99"/>
    <w:semiHidden/>
    <w:unhideWhenUsed/>
    <w:rsid w:val="0028176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7501275">
      <w:bodyDiv w:val="1"/>
      <w:marLeft w:val="0"/>
      <w:marRight w:val="0"/>
      <w:marTop w:val="0"/>
      <w:marBottom w:val="0"/>
      <w:divBdr>
        <w:top w:val="none" w:sz="0" w:space="0" w:color="auto"/>
        <w:left w:val="none" w:sz="0" w:space="0" w:color="auto"/>
        <w:bottom w:val="none" w:sz="0" w:space="0" w:color="auto"/>
        <w:right w:val="none" w:sz="0" w:space="0" w:color="auto"/>
      </w:divBdr>
      <w:divsChild>
        <w:div w:id="62923946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3.png" Id="rId8" /><Relationship Type="http://schemas.openxmlformats.org/officeDocument/2006/relationships/image" Target="media/image7.png" Id="rId13" /><Relationship Type="http://schemas.openxmlformats.org/officeDocument/2006/relationships/image" Target="media/image12.png" Id="rId18" /><Relationship Type="http://schemas.openxmlformats.org/officeDocument/2006/relationships/settings" Target="settings.xml" Id="rId3" /><Relationship Type="http://schemas.openxmlformats.org/officeDocument/2006/relationships/fontTable" Target="fontTable.xml" Id="rId21" /><Relationship Type="http://schemas.openxmlformats.org/officeDocument/2006/relationships/image" Target="media/image2.png" Id="rId7" /><Relationship Type="http://schemas.openxmlformats.org/officeDocument/2006/relationships/image" Target="media/image6.png" Id="rId12" /><Relationship Type="http://schemas.openxmlformats.org/officeDocument/2006/relationships/image" Target="media/image11.png" Id="rId17" /><Relationship Type="http://schemas.openxmlformats.org/officeDocument/2006/relationships/styles" Target="styles.xml" Id="rId2" /><Relationship Type="http://schemas.openxmlformats.org/officeDocument/2006/relationships/image" Target="media/image10.png" Id="rId16" /><Relationship Type="http://schemas.openxmlformats.org/officeDocument/2006/relationships/image" Target="media/image14.png" Id="rId20" /><Relationship Type="http://schemas.openxmlformats.org/officeDocument/2006/relationships/numbering" Target="numbering.xml" Id="rId1" /><Relationship Type="http://schemas.openxmlformats.org/officeDocument/2006/relationships/image" Target="media/image1.jpg" Id="rId6" /><Relationship Type="http://schemas.openxmlformats.org/officeDocument/2006/relationships/image" Target="media/image5.png" Id="rId11" /><Relationship Type="http://schemas.openxmlformats.org/officeDocument/2006/relationships/hyperlink" Target="https://www.cnil.fr/sites/default/files/atoms/files/autoevaluation_de_maturite_en_gestion_de_la_protection_des_donnees.pdf" TargetMode="External" Id="rId5" /><Relationship Type="http://schemas.openxmlformats.org/officeDocument/2006/relationships/image" Target="media/image9.png" Id="rId15" /><Relationship Type="http://schemas.openxmlformats.org/officeDocument/2006/relationships/hyperlink" Target="https://www.cnil.fr/sites/default/files/atoms/files/registre-rgpd-cnil_dec-2020.pdf" TargetMode="External" Id="rId10" /><Relationship Type="http://schemas.openxmlformats.org/officeDocument/2006/relationships/image" Target="media/image13.png" Id="rId19" /><Relationship Type="http://schemas.openxmlformats.org/officeDocument/2006/relationships/webSettings" Target="webSettings.xml" Id="rId4" /><Relationship Type="http://schemas.openxmlformats.org/officeDocument/2006/relationships/image" Target="media/image4.png" Id="rId9" /><Relationship Type="http://schemas.openxmlformats.org/officeDocument/2006/relationships/image" Target="media/image8.png" Id="rId14" /><Relationship Type="http://schemas.openxmlformats.org/officeDocument/2006/relationships/theme" Target="theme/theme1.xml" Id="rId22" /></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Philippe Gabillault</dc:creator>
  <keywords/>
  <dc:description/>
  <lastModifiedBy>Philippe Gabillault</lastModifiedBy>
  <revision>255</revision>
  <dcterms:created xsi:type="dcterms:W3CDTF">2021-09-28T12:06:00.0000000Z</dcterms:created>
  <dcterms:modified xsi:type="dcterms:W3CDTF">2021-09-30T07:37:25.4960933Z</dcterms:modified>
</coreProperties>
</file>