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ff9900"/>
          <w:rtl w:val="0"/>
        </w:rPr>
        <w:t xml:space="preserve">Adjustable Propane Heater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Subtitle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80" w:before="480" w:lineRule="auto"/>
        <w:rPr>
          <w:b w:val="0"/>
        </w:rPr>
      </w:pPr>
      <w:bookmarkStart w:colFirst="0" w:colLast="0" w:name="_30j0zll" w:id="1"/>
      <w:bookmarkEnd w:id="1"/>
      <w:r w:rsidDel="00000000" w:rsidR="00000000" w:rsidRPr="00000000">
        <w:rPr>
          <w:b w:val="0"/>
        </w:rPr>
        <w:drawing>
          <wp:inline distB="114300" distT="114300" distL="114300" distR="114300">
            <wp:extent cx="3052763" cy="4579144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52763" cy="457914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before="0" w:lineRule="auto"/>
        <w:ind w:left="720" w:hanging="360"/>
        <w:rPr>
          <w:rFonts w:ascii="Playfair Display" w:cs="Playfair Display" w:eastAsia="Playfair Display" w:hAnsi="Playfair Display"/>
          <w:b w:val="1"/>
          <w:color w:val="ff9900"/>
          <w:sz w:val="24"/>
          <w:szCs w:val="24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color w:val="ff9900"/>
          <w:sz w:val="24"/>
          <w:szCs w:val="24"/>
          <w:rtl w:val="0"/>
        </w:rPr>
        <w:t xml:space="preserve">Available to Purchase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720" w:hanging="360"/>
        <w:rPr>
          <w:rFonts w:ascii="Playfair Display" w:cs="Playfair Display" w:eastAsia="Playfair Display" w:hAnsi="Playfair Display"/>
          <w:b w:val="1"/>
          <w:color w:val="ff9900"/>
          <w:sz w:val="24"/>
          <w:szCs w:val="24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color w:val="ff9900"/>
          <w:sz w:val="24"/>
          <w:szCs w:val="24"/>
          <w:rtl w:val="0"/>
        </w:rPr>
        <w:t xml:space="preserve">Available to Rent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720" w:hanging="360"/>
        <w:rPr>
          <w:rFonts w:ascii="Playfair Display" w:cs="Playfair Display" w:eastAsia="Playfair Display" w:hAnsi="Playfair Display"/>
          <w:b w:val="1"/>
          <w:color w:val="ff9900"/>
          <w:sz w:val="24"/>
          <w:szCs w:val="24"/>
          <w:u w:val="none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color w:val="ff9900"/>
          <w:sz w:val="24"/>
          <w:szCs w:val="24"/>
          <w:rtl w:val="0"/>
        </w:rPr>
        <w:t xml:space="preserve">Seasonal Rental Programs for Restaurant and hospitality companies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ind w:right="0"/>
        <w:rPr>
          <w:rFonts w:ascii="Roboto Mono" w:cs="Roboto Mono" w:eastAsia="Roboto Mono" w:hAnsi="Roboto Mono"/>
          <w:color w:val="ff9900"/>
        </w:rPr>
      </w:pPr>
      <w:bookmarkStart w:colFirst="0" w:colLast="0" w:name="_1fob9te" w:id="2"/>
      <w:bookmarkEnd w:id="2"/>
      <w:r w:rsidDel="00000000" w:rsidR="00000000" w:rsidRPr="00000000">
        <w:rPr>
          <w:rFonts w:ascii="Roboto Mono" w:cs="Roboto Mono" w:eastAsia="Roboto Mono" w:hAnsi="Roboto Mono"/>
          <w:color w:val="ff9900"/>
          <w:rtl w:val="0"/>
        </w:rPr>
        <w:t xml:space="preserve">SPECIFICATIONS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right="0" w:hanging="360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Adjustable up to 48,000 BTU 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right="0" w:hanging="360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Black Powder Coated Finish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right="0" w:hanging="360"/>
        <w:rPr>
          <w:b w:val="1"/>
          <w:color w:val="000000"/>
          <w:u w:val="none"/>
        </w:rPr>
      </w:pPr>
      <w:r w:rsidDel="00000000" w:rsidR="00000000" w:rsidRPr="00000000">
        <w:rPr>
          <w:b w:val="1"/>
          <w:color w:val="000000"/>
          <w:rtl w:val="0"/>
        </w:rPr>
        <w:t xml:space="preserve">Uses 20 lbs. Propane Tank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right="0" w:hanging="360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CE, GS, AGA, CSA, with ETL certificate and ROHS approved.</w:t>
      </w:r>
    </w:p>
    <w:p w:rsidR="00000000" w:rsidDel="00000000" w:rsidP="00000000" w:rsidRDefault="00000000" w:rsidRPr="00000000" w14:paraId="0000000C">
      <w:pPr>
        <w:pStyle w:val="Heading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40" w:lineRule="auto"/>
        <w:ind w:right="0"/>
        <w:rPr>
          <w:rFonts w:ascii="Roboto Mono" w:cs="Roboto Mono" w:eastAsia="Roboto Mono" w:hAnsi="Roboto Mono"/>
          <w:color w:val="ff9900"/>
        </w:rPr>
      </w:pPr>
      <w:bookmarkStart w:colFirst="0" w:colLast="0" w:name="_3znysh7" w:id="3"/>
      <w:bookmarkEnd w:id="3"/>
      <w:r w:rsidDel="00000000" w:rsidR="00000000" w:rsidRPr="00000000">
        <w:rPr>
          <w:rFonts w:ascii="Roboto Mono" w:cs="Roboto Mono" w:eastAsia="Roboto Mono" w:hAnsi="Roboto Mono"/>
          <w:color w:val="ff9900"/>
          <w:rtl w:val="0"/>
        </w:rPr>
        <w:t xml:space="preserve">ADDITIONAL DETAILS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360" w:right="0" w:hanging="360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Commercial Quality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360" w:right="0" w:hanging="360"/>
        <w:rPr>
          <w:b w:val="1"/>
          <w:color w:val="000000"/>
          <w:u w:val="none"/>
        </w:rPr>
      </w:pPr>
      <w:r w:rsidDel="00000000" w:rsidR="00000000" w:rsidRPr="00000000">
        <w:rPr>
          <w:b w:val="1"/>
          <w:color w:val="000000"/>
          <w:rtl w:val="0"/>
        </w:rPr>
        <w:t xml:space="preserve">For Outdoor Use Only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360" w:right="0" w:hanging="360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Conforms to ANSI STD Z83.26-2014 Certified to CSA STD 2.37-2014 Gas- fired outdoor infrared patio heaters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360" w:right="0" w:hanging="360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Safety Auto Shut Off Switch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360" w:right="0" w:hanging="360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Thermostatic Control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360" w:right="0" w:hanging="360"/>
        <w:rPr>
          <w:b w:val="1"/>
          <w:color w:val="000000"/>
          <w:u w:val="none"/>
        </w:rPr>
      </w:pPr>
      <w:r w:rsidDel="00000000" w:rsidR="00000000" w:rsidRPr="00000000">
        <w:rPr>
          <w:b w:val="1"/>
          <w:color w:val="000000"/>
          <w:rtl w:val="0"/>
        </w:rPr>
        <w:t xml:space="preserve">Piezoelectric ignition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360" w:right="0" w:hanging="360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Base Diameter 17” - Anti-Tip Design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360" w:right="0" w:hanging="360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Standard Wheels - Tilt &amp; Move 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360" w:right="0" w:hanging="360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Run time: 8-10 hours with standard 20 lbs. Propane tank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360" w:right="0" w:hanging="360"/>
        <w:rPr>
          <w:b w:val="1"/>
          <w:color w:val="000000"/>
          <w:u w:val="none"/>
        </w:rPr>
      </w:pPr>
      <w:r w:rsidDel="00000000" w:rsidR="00000000" w:rsidRPr="00000000">
        <w:rPr>
          <w:b w:val="1"/>
          <w:color w:val="000000"/>
          <w:rtl w:val="0"/>
        </w:rPr>
        <w:t xml:space="preserve">88” Tall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360" w:right="0" w:hanging="360"/>
        <w:rPr>
          <w:b w:val="1"/>
          <w:color w:val="000000"/>
          <w:u w:val="none"/>
        </w:rPr>
      </w:pPr>
      <w:r w:rsidDel="00000000" w:rsidR="00000000" w:rsidRPr="00000000">
        <w:rPr>
          <w:b w:val="1"/>
          <w:color w:val="000000"/>
          <w:rtl w:val="0"/>
        </w:rPr>
        <w:t xml:space="preserve">Heating Area: 200 sq. ft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0"/>
        <w:rPr>
          <w:rFonts w:ascii="Roboto Mono" w:cs="Roboto Mono" w:eastAsia="Roboto Mono" w:hAnsi="Roboto Mono"/>
          <w:color w:val="ff9900"/>
          <w:sz w:val="30"/>
          <w:szCs w:val="30"/>
        </w:rPr>
      </w:pPr>
      <w:bookmarkStart w:colFirst="0" w:colLast="0" w:name="_2et92p0" w:id="4"/>
      <w:bookmarkEnd w:id="4"/>
      <w:r w:rsidDel="00000000" w:rsidR="00000000" w:rsidRPr="00000000">
        <w:rPr>
          <w:rFonts w:ascii="Roboto Mono" w:cs="Roboto Mono" w:eastAsia="Roboto Mono" w:hAnsi="Roboto Mono"/>
          <w:color w:val="ff9900"/>
          <w:sz w:val="30"/>
          <w:szCs w:val="30"/>
          <w:rtl w:val="0"/>
        </w:rPr>
        <w:t xml:space="preserve">NOTE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Price:  $250 each 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Assembly &amp; Delivery price  upon request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Discounts for large quantity orders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0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For Inquiries and Orders: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0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Contact: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0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Ryan Atlas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0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Phone: 973-692-6708                                    </w:t>
      </w:r>
      <w:hyperlink r:id="rId7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Ryan@sdpartyrental.com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118 Railroad Ave Paterson, NJ 07501</w:t>
      </w:r>
    </w:p>
    <w:p w:rsidR="00000000" w:rsidDel="00000000" w:rsidP="00000000" w:rsidRDefault="00000000" w:rsidRPr="00000000" w14:paraId="00000021">
      <w:pPr>
        <w:pStyle w:val="Title"/>
        <w:keepNext w:val="0"/>
        <w:keepLines w:val="0"/>
        <w:rPr>
          <w:rFonts w:ascii="Arial" w:cs="Arial" w:eastAsia="Arial" w:hAnsi="Arial"/>
          <w:color w:val="ff9900"/>
        </w:rPr>
      </w:pPr>
      <w:bookmarkStart w:colFirst="0" w:colLast="0" w:name="_tyjcwt" w:id="5"/>
      <w:bookmarkEnd w:id="5"/>
      <w:r w:rsidDel="00000000" w:rsidR="00000000" w:rsidRPr="00000000">
        <w:rPr>
          <w:rFonts w:ascii="Arial" w:cs="Arial" w:eastAsia="Arial" w:hAnsi="Arial"/>
          <w:color w:val="ff9900"/>
          <w:rtl w:val="0"/>
        </w:rPr>
        <w:t xml:space="preserve">Spiral Flame Propane Heaters</w:t>
      </w:r>
    </w:p>
    <w:p w:rsidR="00000000" w:rsidDel="00000000" w:rsidP="00000000" w:rsidRDefault="00000000" w:rsidRPr="00000000" w14:paraId="00000022">
      <w:pPr>
        <w:pStyle w:val="Subtitle"/>
        <w:spacing w:after="480" w:before="480" w:lineRule="auto"/>
        <w:rPr>
          <w:b w:val="0"/>
        </w:rPr>
      </w:pPr>
      <w:bookmarkStart w:colFirst="0" w:colLast="0" w:name="_3dy6vkm" w:id="6"/>
      <w:bookmarkEnd w:id="6"/>
      <w:r w:rsidDel="00000000" w:rsidR="00000000" w:rsidRPr="00000000">
        <w:rPr>
          <w:b w:val="0"/>
        </w:rPr>
        <w:drawing>
          <wp:inline distB="114300" distT="114300" distL="114300" distR="114300">
            <wp:extent cx="2743200" cy="3886200"/>
            <wp:effectExtent b="0" l="0" r="0" t="0"/>
            <wp:docPr id="2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388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before="0" w:lineRule="auto"/>
        <w:ind w:left="720" w:hanging="360"/>
        <w:rPr>
          <w:rFonts w:ascii="Playfair Display" w:cs="Playfair Display" w:eastAsia="Playfair Display" w:hAnsi="Playfair Display"/>
          <w:b w:val="1"/>
          <w:color w:val="ff9900"/>
          <w:sz w:val="24"/>
          <w:szCs w:val="24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color w:val="ff9900"/>
          <w:sz w:val="24"/>
          <w:szCs w:val="24"/>
          <w:rtl w:val="0"/>
        </w:rPr>
        <w:t xml:space="preserve">Available to Purchase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before="0" w:lineRule="auto"/>
        <w:ind w:left="720" w:hanging="360"/>
        <w:rPr>
          <w:rFonts w:ascii="Playfair Display" w:cs="Playfair Display" w:eastAsia="Playfair Display" w:hAnsi="Playfair Display"/>
          <w:b w:val="1"/>
          <w:color w:val="ff9900"/>
          <w:sz w:val="24"/>
          <w:szCs w:val="24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color w:val="ff9900"/>
          <w:sz w:val="24"/>
          <w:szCs w:val="24"/>
          <w:rtl w:val="0"/>
        </w:rPr>
        <w:t xml:space="preserve">Available to Rent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before="0" w:lineRule="auto"/>
        <w:ind w:left="720" w:hanging="360"/>
        <w:rPr>
          <w:rFonts w:ascii="Playfair Display" w:cs="Playfair Display" w:eastAsia="Playfair Display" w:hAnsi="Playfair Display"/>
          <w:b w:val="1"/>
          <w:color w:val="ff9900"/>
          <w:sz w:val="24"/>
          <w:szCs w:val="24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color w:val="ff9900"/>
          <w:sz w:val="24"/>
          <w:szCs w:val="24"/>
          <w:rtl w:val="0"/>
        </w:rPr>
        <w:t xml:space="preserve">Seasonal Rental Programs for Restaurant and hospitality companies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Style w:val="Heading1"/>
        <w:widowControl w:val="0"/>
        <w:spacing w:after="200" w:lineRule="auto"/>
        <w:ind w:right="0"/>
        <w:rPr>
          <w:color w:val="ff9900"/>
        </w:rPr>
      </w:pPr>
      <w:bookmarkStart w:colFirst="0" w:colLast="0" w:name="_1t3h5sf" w:id="7"/>
      <w:bookmarkEnd w:id="7"/>
      <w:r w:rsidDel="00000000" w:rsidR="00000000" w:rsidRPr="00000000">
        <w:rPr>
          <w:color w:val="ff9900"/>
          <w:rtl w:val="0"/>
        </w:rPr>
        <w:t xml:space="preserve">Specifications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ind w:left="360" w:hanging="360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Adjustable heat control to  48,000 BTU 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ind w:left="360" w:hanging="360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Black Powder Coated Finish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ind w:left="360" w:hanging="360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Uses 20 lbs. Propane Tank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ind w:left="360" w:hanging="360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CE, GS, AGA, CSA, with ETL certificate and ROHS approved.</w:t>
      </w:r>
    </w:p>
    <w:p w:rsidR="00000000" w:rsidDel="00000000" w:rsidP="00000000" w:rsidRDefault="00000000" w:rsidRPr="00000000" w14:paraId="0000002C">
      <w:pPr>
        <w:pStyle w:val="Heading1"/>
        <w:widowControl w:val="0"/>
        <w:spacing w:after="200" w:lineRule="auto"/>
        <w:ind w:right="0"/>
        <w:rPr>
          <w:color w:val="ff9900"/>
        </w:rPr>
      </w:pPr>
      <w:bookmarkStart w:colFirst="0" w:colLast="0" w:name="_4d34og8" w:id="8"/>
      <w:bookmarkEnd w:id="8"/>
      <w:r w:rsidDel="00000000" w:rsidR="00000000" w:rsidRPr="00000000">
        <w:rPr>
          <w:color w:val="ff9900"/>
          <w:rtl w:val="0"/>
        </w:rPr>
        <w:t xml:space="preserve">Additional Details</w:t>
      </w:r>
    </w:p>
    <w:p w:rsidR="00000000" w:rsidDel="00000000" w:rsidP="00000000" w:rsidRDefault="00000000" w:rsidRPr="00000000" w14:paraId="0000002D">
      <w:pPr>
        <w:numPr>
          <w:ilvl w:val="0"/>
          <w:numId w:val="3"/>
        </w:numPr>
        <w:ind w:left="360" w:hanging="360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Commercial Quality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ind w:left="360" w:hanging="360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For Outdoor Use Only</w:t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ind w:left="360" w:hanging="360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Conforms to ANSI STD Z83.26-2014 Certified to CSA STD 2.37-2014 Gas- fired outdoor infrared patio heaters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ind w:left="360" w:hanging="360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Safety Auto Shut Off Switch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ind w:left="360" w:hanging="360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Thermostatic Control</w:t>
      </w:r>
    </w:p>
    <w:p w:rsidR="00000000" w:rsidDel="00000000" w:rsidP="00000000" w:rsidRDefault="00000000" w:rsidRPr="00000000" w14:paraId="00000032">
      <w:pPr>
        <w:numPr>
          <w:ilvl w:val="0"/>
          <w:numId w:val="3"/>
        </w:numPr>
        <w:ind w:left="360" w:hanging="360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Piezoelectric Ignition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ind w:left="360" w:hanging="360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Base Diameter 17” - Anti-Tip Design</w:t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ind w:left="360" w:hanging="360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Standard Wheels - Tilt &amp; Move </w:t>
      </w:r>
    </w:p>
    <w:p w:rsidR="00000000" w:rsidDel="00000000" w:rsidP="00000000" w:rsidRDefault="00000000" w:rsidRPr="00000000" w14:paraId="00000035">
      <w:pPr>
        <w:numPr>
          <w:ilvl w:val="0"/>
          <w:numId w:val="3"/>
        </w:numPr>
        <w:ind w:left="360" w:hanging="360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Run time: 8-10 hours with standard 20 lbs. Propane tank</w:t>
      </w:r>
    </w:p>
    <w:p w:rsidR="00000000" w:rsidDel="00000000" w:rsidP="00000000" w:rsidRDefault="00000000" w:rsidRPr="00000000" w14:paraId="00000036">
      <w:pPr>
        <w:numPr>
          <w:ilvl w:val="0"/>
          <w:numId w:val="3"/>
        </w:numPr>
        <w:ind w:left="360" w:hanging="360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96” Tall</w:t>
      </w:r>
    </w:p>
    <w:p w:rsidR="00000000" w:rsidDel="00000000" w:rsidP="00000000" w:rsidRDefault="00000000" w:rsidRPr="00000000" w14:paraId="00000037">
      <w:pPr>
        <w:numPr>
          <w:ilvl w:val="0"/>
          <w:numId w:val="3"/>
        </w:numPr>
        <w:ind w:left="360" w:hanging="360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Heating Area: 200 sq. ft</w:t>
      </w:r>
    </w:p>
    <w:p w:rsidR="00000000" w:rsidDel="00000000" w:rsidP="00000000" w:rsidRDefault="00000000" w:rsidRPr="00000000" w14:paraId="00000038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Price:  $450 each </w:t>
      </w:r>
    </w:p>
    <w:p w:rsidR="00000000" w:rsidDel="00000000" w:rsidP="00000000" w:rsidRDefault="00000000" w:rsidRPr="00000000" w14:paraId="0000003A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Assembly &amp; Delivery price  upon request</w:t>
      </w:r>
    </w:p>
    <w:p w:rsidR="00000000" w:rsidDel="00000000" w:rsidP="00000000" w:rsidRDefault="00000000" w:rsidRPr="00000000" w14:paraId="0000003B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Bulk Discounts available</w:t>
      </w:r>
    </w:p>
    <w:p w:rsidR="00000000" w:rsidDel="00000000" w:rsidP="00000000" w:rsidRDefault="00000000" w:rsidRPr="00000000" w14:paraId="0000003C">
      <w:pPr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For Inquiries and Orders:</w:t>
      </w:r>
    </w:p>
    <w:p w:rsidR="00000000" w:rsidDel="00000000" w:rsidP="00000000" w:rsidRDefault="00000000" w:rsidRPr="00000000" w14:paraId="0000003D">
      <w:pPr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Contact:  Ryan Atlas</w:t>
      </w:r>
    </w:p>
    <w:p w:rsidR="00000000" w:rsidDel="00000000" w:rsidP="00000000" w:rsidRDefault="00000000" w:rsidRPr="00000000" w14:paraId="0000003E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color w:val="000000"/>
          <w:rtl w:val="0"/>
        </w:rPr>
        <w:t xml:space="preserve">Phone: 973-692-6708                                    </w:t>
      </w:r>
      <w:hyperlink r:id="rId9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Ryan@sdpartyrental.com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118 Railroad Ave Paterson, NJ 07501</w:t>
      </w:r>
    </w:p>
    <w:p w:rsidR="00000000" w:rsidDel="00000000" w:rsidP="00000000" w:rsidRDefault="00000000" w:rsidRPr="00000000" w14:paraId="00000040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  <w:cols w:equalWidth="0" w:num="2">
        <w:col w:space="720" w:w="4320"/>
        <w:col w:space="0" w:w="432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Roboto Mon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color w:val="cccccc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color w:val="cccccc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64"/>
      <w:szCs w:val="64"/>
    </w:rPr>
  </w:style>
  <w:style w:type="paragraph" w:styleId="Subtitle">
    <w:name w:val="Subtitle"/>
    <w:basedOn w:val="Normal"/>
    <w:next w:val="Normal"/>
    <w:pPr>
      <w:keepNext w:val="1"/>
      <w:keepLines w:val="1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Ryan@SDpartyrental.com" TargetMode="Externa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hyperlink" Target="mailto:Ryan@SDpartyrental.com" TargetMode="External"/><Relationship Id="rId8" Type="http://schemas.openxmlformats.org/officeDocument/2006/relationships/image" Target="media/image2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Relationship Id="rId11" Type="http://schemas.openxmlformats.org/officeDocument/2006/relationships/font" Target="fonts/RobotoMono-italic.ttf"/><Relationship Id="rId10" Type="http://schemas.openxmlformats.org/officeDocument/2006/relationships/font" Target="fonts/RobotoMono-bold.ttf"/><Relationship Id="rId12" Type="http://schemas.openxmlformats.org/officeDocument/2006/relationships/font" Target="fonts/RobotoMono-boldItalic.ttf"/><Relationship Id="rId9" Type="http://schemas.openxmlformats.org/officeDocument/2006/relationships/font" Target="fonts/RobotoMono-regular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