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E4A5E19" w14:textId="6F7887E9" w:rsidR="00287F36" w:rsidRDefault="00287F36">
      <w:r>
        <w:rPr>
          <w:noProof/>
        </w:rPr>
        <w:drawing>
          <wp:anchor distT="0" distB="0" distL="114300" distR="114300" simplePos="0" relativeHeight="251656192" behindDoc="1" locked="0" layoutInCell="1" allowOverlap="1" wp14:anchorId="58D59660" wp14:editId="2C4DEB8D">
            <wp:simplePos x="0" y="0"/>
            <wp:positionH relativeFrom="column">
              <wp:posOffset>1996440</wp:posOffset>
            </wp:positionH>
            <wp:positionV relativeFrom="paragraph">
              <wp:posOffset>0</wp:posOffset>
            </wp:positionV>
            <wp:extent cx="2276475" cy="1242060"/>
            <wp:effectExtent l="0" t="0" r="9525" b="0"/>
            <wp:wrapTight wrapText="bothSides">
              <wp:wrapPolygon edited="0">
                <wp:start x="3434" y="3644"/>
                <wp:lineTo x="1988" y="4638"/>
                <wp:lineTo x="362" y="7620"/>
                <wp:lineTo x="362" y="11264"/>
                <wp:lineTo x="1988" y="14577"/>
                <wp:lineTo x="2892" y="15239"/>
                <wp:lineTo x="4157" y="15239"/>
                <wp:lineTo x="20967" y="14577"/>
                <wp:lineTo x="21510" y="9939"/>
                <wp:lineTo x="21329" y="8945"/>
                <wp:lineTo x="20425" y="6957"/>
                <wp:lineTo x="4880" y="3644"/>
                <wp:lineTo x="3434" y="3644"/>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76475" cy="1242060"/>
                    </a:xfrm>
                    <a:prstGeom prst="rect">
                      <a:avLst/>
                    </a:prstGeom>
                  </pic:spPr>
                </pic:pic>
              </a:graphicData>
            </a:graphic>
            <wp14:sizeRelH relativeFrom="page">
              <wp14:pctWidth>0</wp14:pctWidth>
            </wp14:sizeRelH>
            <wp14:sizeRelV relativeFrom="page">
              <wp14:pctHeight>0</wp14:pctHeight>
            </wp14:sizeRelV>
          </wp:anchor>
        </w:drawing>
      </w:r>
    </w:p>
    <w:p w14:paraId="2A4208BE" w14:textId="6903DE64" w:rsidR="00287F36" w:rsidRDefault="00287F36">
      <w:pPr>
        <w:rPr>
          <w:noProof/>
        </w:rPr>
      </w:pPr>
    </w:p>
    <w:p w14:paraId="7FC41179" w14:textId="287926E8" w:rsidR="00287F36" w:rsidRDefault="00287F36">
      <w:pPr>
        <w:rPr>
          <w:noProof/>
        </w:rPr>
      </w:pPr>
    </w:p>
    <w:p w14:paraId="543A71A9" w14:textId="7E02D972" w:rsidR="00287F36" w:rsidRDefault="00B04C76">
      <w:pPr>
        <w:rPr>
          <w:noProof/>
        </w:rPr>
      </w:pPr>
      <w:r>
        <w:rPr>
          <w:noProof/>
        </w:rPr>
        <mc:AlternateContent>
          <mc:Choice Requires="wps">
            <w:drawing>
              <wp:anchor distT="0" distB="0" distL="114300" distR="114300" simplePos="0" relativeHeight="251658240" behindDoc="0" locked="0" layoutInCell="1" allowOverlap="1" wp14:anchorId="4F188C62" wp14:editId="44525BC9">
                <wp:simplePos x="0" y="0"/>
                <wp:positionH relativeFrom="column">
                  <wp:posOffset>556260</wp:posOffset>
                </wp:positionH>
                <wp:positionV relativeFrom="paragraph">
                  <wp:posOffset>149225</wp:posOffset>
                </wp:positionV>
                <wp:extent cx="1828800" cy="1828800"/>
                <wp:effectExtent l="0" t="0" r="0" b="0"/>
                <wp:wrapNone/>
                <wp:docPr id="1"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7BC33F7B" w14:textId="4E386CEA" w:rsidR="00287F36" w:rsidRPr="00303DB3" w:rsidRDefault="00287F36" w:rsidP="00303DB3">
                            <w:pPr>
                              <w:shd w:val="clear" w:color="auto" w:fill="00B050"/>
                              <w:spacing w:after="0" w:line="240" w:lineRule="auto"/>
                              <w:jc w:val="center"/>
                              <w:rPr>
                                <w:color w:val="FFFFFF" w:themeColor="background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03DB3">
                              <w:rPr>
                                <w:color w:val="FFFFFF" w:themeColor="background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Supreme </w:t>
                            </w:r>
                            <w:r w:rsidR="00AB6DEC">
                              <w:rPr>
                                <w:color w:val="FFFFFF" w:themeColor="background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Wellness</w:t>
                            </w:r>
                          </w:p>
                          <w:p w14:paraId="237FF011" w14:textId="2FB1BAB0" w:rsidR="00AB6DEC" w:rsidRPr="00303DB3" w:rsidRDefault="00B04C76" w:rsidP="00303DB3">
                            <w:pPr>
                              <w:shd w:val="clear" w:color="auto" w:fill="00B050"/>
                              <w:spacing w:after="0" w:line="240" w:lineRule="auto"/>
                              <w:rPr>
                                <w:rFonts w:ascii="Arial" w:hAnsi="Arial" w:cs="Arial"/>
                                <w:color w:val="FFFFFF" w:themeColor="background1"/>
                              </w:rPr>
                            </w:pPr>
                            <w:r>
                              <w:rPr>
                                <w:b/>
                                <w:bCs/>
                                <w:color w:val="FFFFFF" w:themeColor="background1"/>
                                <w:sz w:val="144"/>
                                <w:szCs w:val="1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Multivitamin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4F188C62" id="_x0000_t202" coordsize="21600,21600" o:spt="202" path="m,l,21600r21600,l21600,xe">
                <v:stroke joinstyle="miter"/>
                <v:path gradientshapeok="t" o:connecttype="rect"/>
              </v:shapetype>
              <v:shape id="Text Box 1" o:spid="_x0000_s1026" type="#_x0000_t202" style="position:absolute;margin-left:43.8pt;margin-top:11.75pt;width:2in;height:2in;z-index:25165824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" filled="f" stroked="f">
                <v:textbox style="mso-fit-shape-to-text:t">
                  <w:txbxContent>
                    <w:p w14:paraId="7BC33F7B" w14:textId="4E386CEA" w:rsidR="00287F36" w:rsidRPr="00303DB3" w:rsidRDefault="00287F36" w:rsidP="00303DB3">
                      <w:pPr>
                        <w:shd w:val="clear" w:color="auto" w:fill="00B050"/>
                        <w:spacing w:after="0" w:line="240" w:lineRule="auto"/>
                        <w:jc w:val="center"/>
                        <w:rPr>
                          <w:color w:val="FFFFFF" w:themeColor="background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03DB3">
                        <w:rPr>
                          <w:color w:val="FFFFFF" w:themeColor="background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Supreme </w:t>
                      </w:r>
                      <w:r w:rsidR="00AB6DEC">
                        <w:rPr>
                          <w:color w:val="FFFFFF" w:themeColor="background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Wellness</w:t>
                      </w:r>
                    </w:p>
                    <w:p w14:paraId="237FF011" w14:textId="2FB1BAB0" w:rsidR="00AB6DEC" w:rsidRPr="00303DB3" w:rsidRDefault="00B04C76" w:rsidP="00303DB3">
                      <w:pPr>
                        <w:shd w:val="clear" w:color="auto" w:fill="00B050"/>
                        <w:spacing w:after="0" w:line="240" w:lineRule="auto"/>
                        <w:rPr>
                          <w:rFonts w:ascii="Arial" w:hAnsi="Arial" w:cs="Arial"/>
                          <w:color w:val="FFFFFF" w:themeColor="background1"/>
                        </w:rPr>
                      </w:pPr>
                      <w:r>
                        <w:rPr>
                          <w:b/>
                          <w:bCs/>
                          <w:color w:val="FFFFFF" w:themeColor="background1"/>
                          <w:sz w:val="144"/>
                          <w:szCs w:val="14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Multivitamin</w:t>
                      </w:r>
                    </w:p>
                  </w:txbxContent>
                </v:textbox>
              </v:shape>
            </w:pict>
          </mc:Fallback>
        </mc:AlternateContent>
      </w:r>
    </w:p>
    <w:p w14:paraId="744795BF" w14:textId="5C9E51E4" w:rsidR="00287F36" w:rsidRDefault="00287F36">
      <w:pPr>
        <w:rPr>
          <w:noProof/>
        </w:rPr>
      </w:pPr>
    </w:p>
    <w:p w14:paraId="4AF65E43" w14:textId="5254FE94" w:rsidR="00821A22" w:rsidRDefault="00821A22"/>
    <w:p w14:paraId="3A03CD85" w14:textId="070D3CA3" w:rsidR="00821A22" w:rsidRDefault="00F155BC">
      <w:r>
        <w:rPr>
          <w:noProof/>
        </w:rPr>
        <mc:AlternateContent>
          <mc:Choice Requires="wps">
            <w:drawing>
              <wp:anchor distT="0" distB="0" distL="114300" distR="114300" simplePos="0" relativeHeight="251663360" behindDoc="0" locked="0" layoutInCell="1" allowOverlap="1" wp14:anchorId="7743D253" wp14:editId="26980683">
                <wp:simplePos x="0" y="0"/>
                <wp:positionH relativeFrom="column">
                  <wp:posOffset>-655320</wp:posOffset>
                </wp:positionH>
                <wp:positionV relativeFrom="paragraph">
                  <wp:posOffset>6231890</wp:posOffset>
                </wp:positionV>
                <wp:extent cx="6949440" cy="929640"/>
                <wp:effectExtent l="0" t="0" r="22860" b="22860"/>
                <wp:wrapNone/>
                <wp:docPr id="4" name="Text Box 4"/>
                <wp:cNvGraphicFramePr/>
                <a:graphic xmlns:a="http://schemas.openxmlformats.org/drawingml/2006/main">
                  <a:graphicData uri="http://schemas.microsoft.com/office/word/2010/wordprocessingShape">
                    <wps:wsp>
                      <wps:cNvSpPr txBox="1"/>
                      <wps:spPr>
                        <a:xfrm>
                          <a:off x="0" y="0"/>
                          <a:ext cx="6949440" cy="929640"/>
                        </a:xfrm>
                        <a:prstGeom prst="rect">
                          <a:avLst/>
                        </a:prstGeom>
                        <a:solidFill>
                          <a:schemeClr val="lt1"/>
                        </a:solidFill>
                        <a:ln w="6350">
                          <a:solidFill>
                            <a:prstClr val="black"/>
                          </a:solidFill>
                        </a:ln>
                      </wps:spPr>
                      <wps:txbx>
                        <w:txbxContent>
                          <w:p w14:paraId="566DFB63" w14:textId="0188AED8" w:rsidR="00B04C76" w:rsidRPr="00B04C76" w:rsidRDefault="00BC4DD7" w:rsidP="00B04C76">
                            <w:pPr>
                              <w:autoSpaceDE w:val="0"/>
                              <w:autoSpaceDN w:val="0"/>
                              <w:adjustRightInd w:val="0"/>
                              <w:spacing w:after="0" w:line="240" w:lineRule="auto"/>
                              <w:jc w:val="center"/>
                              <w:rPr>
                                <w:rFonts w:ascii="CaviarDreams-Bold" w:hAnsi="CaviarDreams-Bold" w:cs="CaviarDreams-Bold"/>
                                <w:b/>
                                <w:bCs/>
                                <w:color w:val="FF0000"/>
                                <w:sz w:val="34"/>
                                <w:szCs w:val="34"/>
                              </w:rPr>
                            </w:pPr>
                            <w:r>
                              <w:rPr>
                                <w:rFonts w:ascii="CaviarDreams-Bold" w:hAnsi="CaviarDreams-Bold" w:cs="CaviarDreams-Bold"/>
                                <w:b/>
                                <w:bCs/>
                                <w:color w:val="FF0000"/>
                                <w:sz w:val="34"/>
                                <w:szCs w:val="34"/>
                              </w:rPr>
                              <w:t xml:space="preserve">5 in 1 </w:t>
                            </w:r>
                            <w:r w:rsidR="00B04C76" w:rsidRPr="00B04C76">
                              <w:rPr>
                                <w:rFonts w:ascii="CaviarDreams-Bold" w:hAnsi="CaviarDreams-Bold" w:cs="CaviarDreams-Bold"/>
                                <w:b/>
                                <w:bCs/>
                                <w:color w:val="FF0000"/>
                                <w:sz w:val="34"/>
                                <w:szCs w:val="34"/>
                              </w:rPr>
                              <w:t>Multivitamin, mineral, amino acid, and</w:t>
                            </w:r>
                          </w:p>
                          <w:p w14:paraId="34AFD2F1" w14:textId="21DBEC65" w:rsidR="00AB6DEC" w:rsidRPr="00B04C76" w:rsidRDefault="00B04C76" w:rsidP="00B04C76">
                            <w:pPr>
                              <w:autoSpaceDE w:val="0"/>
                              <w:autoSpaceDN w:val="0"/>
                              <w:adjustRightInd w:val="0"/>
                              <w:spacing w:after="0" w:line="240" w:lineRule="auto"/>
                              <w:jc w:val="center"/>
                              <w:rPr>
                                <w:rFonts w:ascii="CaviarDreams-Bold" w:hAnsi="CaviarDreams-Bold" w:cs="CaviarDreams-Bold"/>
                                <w:b/>
                                <w:bCs/>
                                <w:color w:val="FF0000"/>
                                <w:sz w:val="34"/>
                                <w:szCs w:val="34"/>
                              </w:rPr>
                            </w:pPr>
                            <w:r w:rsidRPr="00B04C76">
                              <w:rPr>
                                <w:rFonts w:ascii="CaviarDreams-Bold" w:hAnsi="CaviarDreams-Bold" w:cs="CaviarDreams-Bold"/>
                                <w:b/>
                                <w:bCs/>
                                <w:color w:val="FF0000"/>
                                <w:sz w:val="34"/>
                                <w:szCs w:val="34"/>
                              </w:rPr>
                              <w:t>antioxidant support for maintenance</w:t>
                            </w:r>
                            <w:r w:rsidRPr="00B04C76">
                              <w:rPr>
                                <w:rFonts w:ascii="CaviarDreams-Bold" w:hAnsi="CaviarDreams-Bold" w:cs="CaviarDreams-Bold"/>
                                <w:b/>
                                <w:bCs/>
                                <w:color w:val="FF0000"/>
                                <w:sz w:val="34"/>
                                <w:szCs w:val="34"/>
                              </w:rPr>
                              <w:t xml:space="preserve"> </w:t>
                            </w:r>
                            <w:r w:rsidRPr="00B04C76">
                              <w:rPr>
                                <w:rFonts w:ascii="CaviarDreams-Bold" w:hAnsi="CaviarDreams-Bold" w:cs="CaviarDreams-Bold"/>
                                <w:b/>
                                <w:bCs/>
                                <w:color w:val="FF0000"/>
                                <w:sz w:val="34"/>
                                <w:szCs w:val="34"/>
                              </w:rPr>
                              <w:t>of good health</w:t>
                            </w:r>
                            <w:r w:rsidR="00F155BC">
                              <w:rPr>
                                <w:rFonts w:ascii="CaviarDreams-Bold" w:hAnsi="CaviarDreams-Bold" w:cs="CaviarDreams-Bold"/>
                                <w:b/>
                                <w:bCs/>
                                <w:color w:val="FF0000"/>
                                <w:sz w:val="34"/>
                                <w:szCs w:val="34"/>
                              </w:rPr>
                              <w:t xml:space="preserve"> in adults and children above six years of 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43D253" id="Text Box 4" o:spid="_x0000_s1027" type="#_x0000_t202" style="position:absolute;margin-left:-51.6pt;margin-top:490.7pt;width:547.2pt;height:73.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" fillcolor="white [3201]" strokeweight=".5pt">
                <v:textbox>
                  <w:txbxContent>
                    <w:p w14:paraId="566DFB63" w14:textId="0188AED8" w:rsidR="00B04C76" w:rsidRPr="00B04C76" w:rsidRDefault="00BC4DD7" w:rsidP="00B04C76">
                      <w:pPr>
                        <w:autoSpaceDE w:val="0"/>
                        <w:autoSpaceDN w:val="0"/>
                        <w:adjustRightInd w:val="0"/>
                        <w:spacing w:after="0" w:line="240" w:lineRule="auto"/>
                        <w:jc w:val="center"/>
                        <w:rPr>
                          <w:rFonts w:ascii="CaviarDreams-Bold" w:hAnsi="CaviarDreams-Bold" w:cs="CaviarDreams-Bold"/>
                          <w:b/>
                          <w:bCs/>
                          <w:color w:val="FF0000"/>
                          <w:sz w:val="34"/>
                          <w:szCs w:val="34"/>
                        </w:rPr>
                      </w:pPr>
                      <w:r>
                        <w:rPr>
                          <w:rFonts w:ascii="CaviarDreams-Bold" w:hAnsi="CaviarDreams-Bold" w:cs="CaviarDreams-Bold"/>
                          <w:b/>
                          <w:bCs/>
                          <w:color w:val="FF0000"/>
                          <w:sz w:val="34"/>
                          <w:szCs w:val="34"/>
                        </w:rPr>
                        <w:t xml:space="preserve">5 in 1 </w:t>
                      </w:r>
                      <w:r w:rsidR="00B04C76" w:rsidRPr="00B04C76">
                        <w:rPr>
                          <w:rFonts w:ascii="CaviarDreams-Bold" w:hAnsi="CaviarDreams-Bold" w:cs="CaviarDreams-Bold"/>
                          <w:b/>
                          <w:bCs/>
                          <w:color w:val="FF0000"/>
                          <w:sz w:val="34"/>
                          <w:szCs w:val="34"/>
                        </w:rPr>
                        <w:t>Multivitamin, mineral, amino acid, and</w:t>
                      </w:r>
                    </w:p>
                    <w:p w14:paraId="34AFD2F1" w14:textId="21DBEC65" w:rsidR="00AB6DEC" w:rsidRPr="00B04C76" w:rsidRDefault="00B04C76" w:rsidP="00B04C76">
                      <w:pPr>
                        <w:autoSpaceDE w:val="0"/>
                        <w:autoSpaceDN w:val="0"/>
                        <w:adjustRightInd w:val="0"/>
                        <w:spacing w:after="0" w:line="240" w:lineRule="auto"/>
                        <w:jc w:val="center"/>
                        <w:rPr>
                          <w:rFonts w:ascii="CaviarDreams-Bold" w:hAnsi="CaviarDreams-Bold" w:cs="CaviarDreams-Bold"/>
                          <w:b/>
                          <w:bCs/>
                          <w:color w:val="FF0000"/>
                          <w:sz w:val="34"/>
                          <w:szCs w:val="34"/>
                        </w:rPr>
                      </w:pPr>
                      <w:r w:rsidRPr="00B04C76">
                        <w:rPr>
                          <w:rFonts w:ascii="CaviarDreams-Bold" w:hAnsi="CaviarDreams-Bold" w:cs="CaviarDreams-Bold"/>
                          <w:b/>
                          <w:bCs/>
                          <w:color w:val="FF0000"/>
                          <w:sz w:val="34"/>
                          <w:szCs w:val="34"/>
                        </w:rPr>
                        <w:t>antioxidant support for maintenance</w:t>
                      </w:r>
                      <w:r w:rsidRPr="00B04C76">
                        <w:rPr>
                          <w:rFonts w:ascii="CaviarDreams-Bold" w:hAnsi="CaviarDreams-Bold" w:cs="CaviarDreams-Bold"/>
                          <w:b/>
                          <w:bCs/>
                          <w:color w:val="FF0000"/>
                          <w:sz w:val="34"/>
                          <w:szCs w:val="34"/>
                        </w:rPr>
                        <w:t xml:space="preserve"> </w:t>
                      </w:r>
                      <w:r w:rsidRPr="00B04C76">
                        <w:rPr>
                          <w:rFonts w:ascii="CaviarDreams-Bold" w:hAnsi="CaviarDreams-Bold" w:cs="CaviarDreams-Bold"/>
                          <w:b/>
                          <w:bCs/>
                          <w:color w:val="FF0000"/>
                          <w:sz w:val="34"/>
                          <w:szCs w:val="34"/>
                        </w:rPr>
                        <w:t>of good health</w:t>
                      </w:r>
                      <w:r w:rsidR="00F155BC">
                        <w:rPr>
                          <w:rFonts w:ascii="CaviarDreams-Bold" w:hAnsi="CaviarDreams-Bold" w:cs="CaviarDreams-Bold"/>
                          <w:b/>
                          <w:bCs/>
                          <w:color w:val="FF0000"/>
                          <w:sz w:val="34"/>
                          <w:szCs w:val="34"/>
                        </w:rPr>
                        <w:t xml:space="preserve"> in adults and children above six years of age.</w:t>
                      </w:r>
                    </w:p>
                  </w:txbxContent>
                </v:textbox>
              </v:shape>
            </w:pict>
          </mc:Fallback>
        </mc:AlternateContent>
      </w:r>
      <w:r w:rsidR="00B04C76">
        <w:rPr>
          <w:noProof/>
        </w:rPr>
        <w:drawing>
          <wp:anchor distT="0" distB="0" distL="114300" distR="114300" simplePos="0" relativeHeight="251659264" behindDoc="1" locked="0" layoutInCell="1" allowOverlap="1" wp14:anchorId="41A3D2B9" wp14:editId="313E96EC">
            <wp:simplePos x="0" y="0"/>
            <wp:positionH relativeFrom="page">
              <wp:posOffset>891540</wp:posOffset>
            </wp:positionH>
            <wp:positionV relativeFrom="paragraph">
              <wp:posOffset>882650</wp:posOffset>
            </wp:positionV>
            <wp:extent cx="5920740" cy="5920740"/>
            <wp:effectExtent l="0" t="0" r="3810" b="3810"/>
            <wp:wrapTight wrapText="bothSides">
              <wp:wrapPolygon edited="0">
                <wp:start x="0" y="0"/>
                <wp:lineTo x="0" y="21544"/>
                <wp:lineTo x="21544" y="21544"/>
                <wp:lineTo x="21544"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5920740" cy="59207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21A22">
        <w:br w:type="page"/>
      </w:r>
    </w:p>
    <w:p w14:paraId="1C257D51" w14:textId="490ACE72" w:rsidR="00A16036" w:rsidRDefault="00A16036" w:rsidP="00991B35">
      <w:pPr>
        <w:pStyle w:val="Heading1"/>
      </w:pPr>
      <w:r>
        <w:lastRenderedPageBreak/>
        <w:t>CONSIDERATIONS FOR SUPPLEMENTS</w:t>
      </w:r>
    </w:p>
    <w:p w14:paraId="30CE83E6" w14:textId="22E7248B" w:rsidR="00A16036" w:rsidRDefault="00A16036" w:rsidP="00A16036">
      <w:pPr>
        <w:jc w:val="center"/>
      </w:pPr>
      <w:r w:rsidRPr="00A16036">
        <w:rPr>
          <w:b/>
          <w:bCs/>
        </w:rPr>
        <w:t>ACTIVE VS INACTIVE</w:t>
      </w:r>
    </w:p>
    <w:p w14:paraId="1871B5D3" w14:textId="1AD06DA3" w:rsidR="00A16036" w:rsidRDefault="00A16036" w:rsidP="00A16036">
      <w:r>
        <w:t xml:space="preserve">Most B vitamins found in supplements are supplied in their inactive form, requiring methylation by the liver to convert them into their active form which can be used by the body. This requires an enzyme called methylenetetrahydrofolate reductase (MTHFR). A large percentage of the population is affected by a mutation in the MTHFR gene which instructs the body to produce this enzyme. As much as 50% of the population may be affected. MTHFR mutations affect the </w:t>
      </w:r>
      <w:proofErr w:type="spellStart"/>
      <w:r>
        <w:t>bodies</w:t>
      </w:r>
      <w:proofErr w:type="spellEnd"/>
      <w:r>
        <w:t xml:space="preserve"> ability to metabolise unmethylated forms of B vitamins namely folate and B12. Supreme Wellness multivitamin contains the active forms of both folate and vitamin B12 which are immediately bioavailable</w:t>
      </w:r>
      <w:r w:rsidR="00991B35">
        <w:t>.</w:t>
      </w:r>
    </w:p>
    <w:p w14:paraId="798C9CCF" w14:textId="5784FDB0" w:rsidR="00C5143A" w:rsidRPr="005318D5" w:rsidRDefault="005318D5" w:rsidP="005318D5">
      <w:pPr>
        <w:jc w:val="center"/>
        <w:rPr>
          <w:b/>
          <w:bCs/>
        </w:rPr>
      </w:pPr>
      <w:r w:rsidRPr="005318D5">
        <w:rPr>
          <w:b/>
          <w:bCs/>
        </w:rPr>
        <w:t>DYNAMIC INTERPLAY</w:t>
      </w:r>
    </w:p>
    <w:p w14:paraId="4E7F104D" w14:textId="2D4A11E2" w:rsidR="00100A4A" w:rsidRDefault="00C5143A" w:rsidP="00C5143A">
      <w:r w:rsidRPr="005318D5">
        <w:t>Antioxidants engulf free radicals causing a change in molecular structure. This causes the antioxidant itself to become a free radical, although relatively weak and not likely to cause additional harm. Within the body there exists a dynamic interplay between five key antioxidants, often referred to as the network antioxidants. These are vitamin C, vitamin E, Co Q10, lipoic acid and glutathione. These network antioxidants work together to boost and strengthen the entire system, and when used together they enhance the activity of each other and help maintain antioxidant balance.</w:t>
      </w:r>
      <w:r w:rsidRPr="005318D5">
        <w:t xml:space="preserve"> Supreme Wellness Multivitamin contains four of the five</w:t>
      </w:r>
      <w:r w:rsidR="005318D5" w:rsidRPr="005318D5">
        <w:t xml:space="preserve"> key network antioxidants.</w:t>
      </w:r>
    </w:p>
    <w:p w14:paraId="0AB3B423" w14:textId="4044EEA6" w:rsidR="00100A4A" w:rsidRPr="00100A4A" w:rsidRDefault="00100A4A" w:rsidP="00100A4A">
      <w:pPr>
        <w:jc w:val="center"/>
        <w:rPr>
          <w:b/>
          <w:bCs/>
        </w:rPr>
      </w:pPr>
      <w:r>
        <w:rPr>
          <w:b/>
          <w:bCs/>
        </w:rPr>
        <w:t>GENETIC VARIATIONS AND NUTRITIONAL REGIMENS</w:t>
      </w:r>
    </w:p>
    <w:p w14:paraId="1947BDEF" w14:textId="77777777" w:rsidR="001C64E9" w:rsidRDefault="00100A4A" w:rsidP="001255B4">
      <w:pPr>
        <w:rPr>
          <w:rStyle w:val="textline"/>
          <w:sz w:val="23"/>
          <w:szCs w:val="23"/>
          <w:shd w:val="clear" w:color="auto" w:fill="FFFFFF"/>
        </w:rPr>
      </w:pPr>
      <w:r w:rsidRPr="007D4D39">
        <w:rPr>
          <w:sz w:val="23"/>
          <w:szCs w:val="23"/>
          <w:shd w:val="clear" w:color="auto" w:fill="FFFFFF"/>
        </w:rPr>
        <w:t xml:space="preserve">Many </w:t>
      </w:r>
      <w:r w:rsidR="007D4D39" w:rsidRPr="007D4D39">
        <w:rPr>
          <w:sz w:val="23"/>
          <w:szCs w:val="23"/>
          <w:shd w:val="clear" w:color="auto" w:fill="FFFFFF"/>
        </w:rPr>
        <w:t>genetic polymorphisms</w:t>
      </w:r>
      <w:r w:rsidRPr="007D4D39">
        <w:rPr>
          <w:sz w:val="23"/>
          <w:szCs w:val="23"/>
          <w:shd w:val="clear" w:color="auto" w:fill="FFFFFF"/>
        </w:rPr>
        <w:t xml:space="preserve"> confer both advantage and risk, depending on the health outcome of interest</w:t>
      </w:r>
      <w:r w:rsidR="007D4D39" w:rsidRPr="007D4D39">
        <w:rPr>
          <w:sz w:val="23"/>
          <w:szCs w:val="23"/>
          <w:shd w:val="clear" w:color="auto" w:fill="FFFFFF"/>
        </w:rPr>
        <w:t xml:space="preserve">. </w:t>
      </w:r>
      <w:r w:rsidRPr="007D4D39">
        <w:rPr>
          <w:sz w:val="23"/>
          <w:szCs w:val="23"/>
          <w:shd w:val="clear" w:color="auto" w:fill="FFFFFF"/>
        </w:rPr>
        <w:t>Understanding the physiologic and biochemical consequences of specific gene variants</w:t>
      </w:r>
      <w:r w:rsidR="007D4D39" w:rsidRPr="007D4D39">
        <w:rPr>
          <w:sz w:val="23"/>
          <w:szCs w:val="23"/>
          <w:shd w:val="clear" w:color="auto" w:fill="FFFFFF"/>
        </w:rPr>
        <w:t>, required cofactor support</w:t>
      </w:r>
      <w:r w:rsidRPr="007D4D39">
        <w:rPr>
          <w:sz w:val="23"/>
          <w:szCs w:val="23"/>
          <w:shd w:val="clear" w:color="auto" w:fill="FFFFFF"/>
        </w:rPr>
        <w:t xml:space="preserve"> and the mechanisms that confer disease protection or risk enables the rational design of </w:t>
      </w:r>
      <w:r w:rsidR="007D4D39" w:rsidRPr="007D4D39">
        <w:rPr>
          <w:sz w:val="23"/>
          <w:szCs w:val="23"/>
          <w:shd w:val="clear" w:color="auto" w:fill="FFFFFF"/>
        </w:rPr>
        <w:t xml:space="preserve">dietary and </w:t>
      </w:r>
      <w:r w:rsidRPr="007D4D39">
        <w:rPr>
          <w:sz w:val="23"/>
          <w:szCs w:val="23"/>
          <w:shd w:val="clear" w:color="auto" w:fill="FFFFFF"/>
        </w:rPr>
        <w:t>nutritional approaches</w:t>
      </w:r>
      <w:r w:rsidR="007D4D39" w:rsidRPr="007D4D39">
        <w:rPr>
          <w:sz w:val="23"/>
          <w:szCs w:val="23"/>
          <w:shd w:val="clear" w:color="auto" w:fill="FFFFFF"/>
        </w:rPr>
        <w:t xml:space="preserve"> that can provide maximum patient benefit. </w:t>
      </w:r>
    </w:p>
    <w:p w14:paraId="7A6D74EE" w14:textId="77777777" w:rsidR="00090CC1" w:rsidRDefault="00991B35" w:rsidP="001255B4">
      <w:pPr>
        <w:rPr>
          <w:color w:val="2A2A2A"/>
          <w:sz w:val="23"/>
          <w:szCs w:val="23"/>
          <w:shd w:val="clear" w:color="auto" w:fill="FFFFFF"/>
        </w:rPr>
      </w:pPr>
      <w:r>
        <w:rPr>
          <w:color w:val="2A2A2A"/>
          <w:sz w:val="23"/>
          <w:szCs w:val="23"/>
          <w:shd w:val="clear" w:color="auto" w:fill="FFFFFF"/>
        </w:rPr>
        <w:t xml:space="preserve">Genetic variation has an important influence on human nutritional requirements, and the introduction of genomics has both highlighted the complexity of the interaction between genes and diet and offered opportunities to </w:t>
      </w:r>
      <w:r>
        <w:rPr>
          <w:color w:val="2A2A2A"/>
          <w:sz w:val="23"/>
          <w:szCs w:val="23"/>
          <w:shd w:val="clear" w:color="auto" w:fill="FFFFFF"/>
        </w:rPr>
        <w:t xml:space="preserve">provide </w:t>
      </w:r>
      <w:r>
        <w:rPr>
          <w:color w:val="2A2A2A"/>
          <w:sz w:val="23"/>
          <w:szCs w:val="23"/>
          <w:shd w:val="clear" w:color="auto" w:fill="FFFFFF"/>
        </w:rPr>
        <w:t>optimal nutrition for individuals</w:t>
      </w:r>
      <w:r>
        <w:rPr>
          <w:color w:val="2A2A2A"/>
          <w:sz w:val="23"/>
          <w:szCs w:val="23"/>
          <w:shd w:val="clear" w:color="auto" w:fill="FFFFFF"/>
        </w:rPr>
        <w:t xml:space="preserve"> to </w:t>
      </w:r>
      <w:r>
        <w:rPr>
          <w:color w:val="2A2A2A"/>
          <w:sz w:val="23"/>
          <w:szCs w:val="23"/>
          <w:shd w:val="clear" w:color="auto" w:fill="FFFFFF"/>
        </w:rPr>
        <w:t xml:space="preserve">ultimately reduce </w:t>
      </w:r>
      <w:r>
        <w:rPr>
          <w:color w:val="2A2A2A"/>
          <w:sz w:val="23"/>
          <w:szCs w:val="23"/>
          <w:shd w:val="clear" w:color="auto" w:fill="FFFFFF"/>
        </w:rPr>
        <w:t>the</w:t>
      </w:r>
      <w:r>
        <w:rPr>
          <w:color w:val="2A2A2A"/>
          <w:sz w:val="23"/>
          <w:szCs w:val="23"/>
          <w:shd w:val="clear" w:color="auto" w:fill="FFFFFF"/>
        </w:rPr>
        <w:t xml:space="preserve"> risk of </w:t>
      </w:r>
      <w:r>
        <w:rPr>
          <w:color w:val="2A2A2A"/>
          <w:sz w:val="23"/>
          <w:szCs w:val="23"/>
          <w:shd w:val="clear" w:color="auto" w:fill="FFFFFF"/>
        </w:rPr>
        <w:t>chronic</w:t>
      </w:r>
      <w:r>
        <w:rPr>
          <w:color w:val="2A2A2A"/>
          <w:sz w:val="23"/>
          <w:szCs w:val="23"/>
          <w:shd w:val="clear" w:color="auto" w:fill="FFFFFF"/>
        </w:rPr>
        <w:t xml:space="preserve"> diseases and increase health and well-being in</w:t>
      </w:r>
      <w:r>
        <w:rPr>
          <w:color w:val="2A2A2A"/>
          <w:sz w:val="23"/>
          <w:szCs w:val="23"/>
          <w:shd w:val="clear" w:color="auto" w:fill="FFFFFF"/>
        </w:rPr>
        <w:t>to</w:t>
      </w:r>
      <w:r>
        <w:rPr>
          <w:color w:val="2A2A2A"/>
          <w:sz w:val="23"/>
          <w:szCs w:val="23"/>
          <w:shd w:val="clear" w:color="auto" w:fill="FFFFFF"/>
        </w:rPr>
        <w:t xml:space="preserve"> old ag</w:t>
      </w:r>
      <w:r>
        <w:rPr>
          <w:color w:val="2A2A2A"/>
          <w:sz w:val="23"/>
          <w:szCs w:val="23"/>
          <w:shd w:val="clear" w:color="auto" w:fill="FFFFFF"/>
        </w:rPr>
        <w:t>e.</w:t>
      </w:r>
    </w:p>
    <w:p w14:paraId="4B99C84F" w14:textId="0FC11850" w:rsidR="005142F9" w:rsidRPr="00991B35" w:rsidRDefault="007504BD" w:rsidP="001255B4">
      <w:pPr>
        <w:rPr>
          <w:rStyle w:val="textline"/>
          <w:color w:val="2A2A2A"/>
          <w:sz w:val="23"/>
          <w:szCs w:val="23"/>
          <w:shd w:val="clear" w:color="auto" w:fill="FFFFFF"/>
        </w:rPr>
      </w:pPr>
      <w:r>
        <w:rPr>
          <w:rFonts w:cstheme="minorHAnsi"/>
          <w:noProof/>
          <w:color w:val="1C263D"/>
        </w:rPr>
        <mc:AlternateContent>
          <mc:Choice Requires="wps">
            <w:drawing>
              <wp:anchor distT="0" distB="0" distL="114300" distR="114300" simplePos="0" relativeHeight="251655167" behindDoc="1" locked="0" layoutInCell="1" allowOverlap="1" wp14:anchorId="36AE4CE1" wp14:editId="6C3F9F3F">
                <wp:simplePos x="0" y="0"/>
                <wp:positionH relativeFrom="column">
                  <wp:posOffset>-350520</wp:posOffset>
                </wp:positionH>
                <wp:positionV relativeFrom="paragraph">
                  <wp:posOffset>641985</wp:posOffset>
                </wp:positionV>
                <wp:extent cx="6484620" cy="2621280"/>
                <wp:effectExtent l="0" t="0" r="11430" b="26670"/>
                <wp:wrapNone/>
                <wp:docPr id="6" name="Rectangle: Rounded Corners 6"/>
                <wp:cNvGraphicFramePr/>
                <a:graphic xmlns:a="http://schemas.openxmlformats.org/drawingml/2006/main">
                  <a:graphicData uri="http://schemas.microsoft.com/office/word/2010/wordprocessingShape">
                    <wps:wsp>
                      <wps:cNvSpPr/>
                      <wps:spPr>
                        <a:xfrm>
                          <a:off x="0" y="0"/>
                          <a:ext cx="6484620" cy="2621280"/>
                        </a:xfrm>
                        <a:prstGeom prst="roundRect">
                          <a:avLst/>
                        </a:prstGeom>
                        <a:solidFill>
                          <a:schemeClr val="bg1"/>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5B4422B8" id="Rectangle: Rounded Corners 6" o:spid="_x0000_s1026" style="position:absolute;margin-left:-27.6pt;margin-top:50.55pt;width:510.6pt;height:206.4pt;z-index:-251661313;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" fillcolor="white [3212]" strokecolor="#009dd9 [3205]" strokeweight="1pt">
                <v:stroke joinstyle="miter"/>
              </v:roundrect>
            </w:pict>
          </mc:Fallback>
        </mc:AlternateContent>
      </w:r>
    </w:p>
    <w:p w14:paraId="03B44947" w14:textId="77777777" w:rsidR="00A16036" w:rsidRDefault="00A16036" w:rsidP="00725706">
      <w:pPr>
        <w:jc w:val="center"/>
        <w:rPr>
          <w:rStyle w:val="textline"/>
          <w:rFonts w:ascii="scala-sans-offc-pro--" w:hAnsi="scala-sans-offc-pro--"/>
          <w:b/>
          <w:bCs/>
          <w:color w:val="0B5294" w:themeColor="accent1" w:themeShade="BF"/>
          <w:sz w:val="26"/>
          <w:szCs w:val="28"/>
          <w:shd w:val="clear" w:color="auto" w:fill="FFFFFF"/>
        </w:rPr>
      </w:pPr>
    </w:p>
    <w:p w14:paraId="639233AB" w14:textId="366BDB38" w:rsidR="0028575B" w:rsidRPr="007504BD" w:rsidRDefault="007504BD" w:rsidP="00725706">
      <w:pPr>
        <w:jc w:val="center"/>
        <w:rPr>
          <w:rFonts w:ascii="scala-sans-offc-pro--" w:hAnsi="scala-sans-offc-pro--"/>
          <w:b/>
          <w:bCs/>
          <w:color w:val="0B5294" w:themeColor="accent1" w:themeShade="BF"/>
          <w:sz w:val="26"/>
          <w:szCs w:val="28"/>
          <w:shd w:val="clear" w:color="auto" w:fill="FFFFFF"/>
        </w:rPr>
      </w:pPr>
      <w:r w:rsidRPr="007504BD">
        <w:rPr>
          <w:rStyle w:val="textline"/>
          <w:rFonts w:ascii="scala-sans-offc-pro--" w:hAnsi="scala-sans-offc-pro--"/>
          <w:b/>
          <w:bCs/>
          <w:color w:val="0B5294" w:themeColor="accent1" w:themeShade="BF"/>
          <w:sz w:val="26"/>
          <w:szCs w:val="28"/>
          <w:shd w:val="clear" w:color="auto" w:fill="FFFFFF"/>
        </w:rPr>
        <w:t>SUPREME WELLNESS MULTIVITAMIN SUPPORTS GENE VARIATIONS IN:</w:t>
      </w:r>
    </w:p>
    <w:p w14:paraId="5C21E60B" w14:textId="108B96F5" w:rsidR="0028575B" w:rsidRPr="007504BD" w:rsidRDefault="0028575B" w:rsidP="0028575B">
      <w:pPr>
        <w:autoSpaceDE w:val="0"/>
        <w:autoSpaceDN w:val="0"/>
        <w:adjustRightInd w:val="0"/>
        <w:spacing w:after="0" w:line="240" w:lineRule="auto"/>
        <w:rPr>
          <w:rFonts w:ascii="Arial" w:hAnsi="Arial" w:cs="Arial"/>
          <w:color w:val="FFFFFF" w:themeColor="background1"/>
          <w:sz w:val="23"/>
          <w:szCs w:val="23"/>
        </w:rPr>
      </w:pPr>
      <w:r w:rsidRPr="0028575B">
        <w:rPr>
          <w:rFonts w:ascii="Arial" w:hAnsi="Arial" w:cs="Arial"/>
          <w:color w:val="000000"/>
          <w:sz w:val="24"/>
          <w:szCs w:val="24"/>
        </w:rPr>
        <w:t xml:space="preserve"> </w:t>
      </w:r>
    </w:p>
    <w:tbl>
      <w:tblPr>
        <w:tblStyle w:val="ListTable2-Accent1"/>
        <w:tblW w:w="0" w:type="auto"/>
        <w:tblLook w:val="04A0" w:firstRow="1" w:lastRow="0" w:firstColumn="1" w:lastColumn="0" w:noHBand="0" w:noVBand="1"/>
      </w:tblPr>
      <w:tblGrid>
        <w:gridCol w:w="3005"/>
        <w:gridCol w:w="3005"/>
        <w:gridCol w:w="3006"/>
      </w:tblGrid>
      <w:tr w:rsidR="007504BD" w:rsidRPr="007504BD" w14:paraId="41C70596" w14:textId="77777777" w:rsidTr="007504B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5" w:type="dxa"/>
          </w:tcPr>
          <w:p w14:paraId="60570E08" w14:textId="5A2E1C14" w:rsidR="007504BD" w:rsidRPr="007504BD" w:rsidRDefault="007504BD" w:rsidP="007504BD">
            <w:pPr>
              <w:autoSpaceDE w:val="0"/>
              <w:autoSpaceDN w:val="0"/>
              <w:adjustRightInd w:val="0"/>
              <w:jc w:val="center"/>
              <w:rPr>
                <w:rFonts w:ascii="Calibri" w:hAnsi="Calibri" w:cs="Calibri"/>
                <w:sz w:val="20"/>
                <w:szCs w:val="20"/>
              </w:rPr>
            </w:pPr>
            <w:r w:rsidRPr="007504BD">
              <w:rPr>
                <w:rFonts w:ascii="Calibri" w:hAnsi="Calibri" w:cs="Calibri"/>
                <w:sz w:val="20"/>
                <w:szCs w:val="20"/>
              </w:rPr>
              <w:t>BCMO1</w:t>
            </w:r>
          </w:p>
        </w:tc>
        <w:tc>
          <w:tcPr>
            <w:tcW w:w="3005" w:type="dxa"/>
          </w:tcPr>
          <w:p w14:paraId="06C23A6E" w14:textId="35F81477" w:rsidR="007504BD" w:rsidRPr="007504BD" w:rsidRDefault="007504BD" w:rsidP="007504BD">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20"/>
                <w:szCs w:val="20"/>
              </w:rPr>
            </w:pPr>
            <w:r w:rsidRPr="007504BD">
              <w:rPr>
                <w:rFonts w:ascii="Calibri" w:hAnsi="Calibri" w:cs="Calibri"/>
                <w:sz w:val="20"/>
                <w:szCs w:val="20"/>
              </w:rPr>
              <w:t>BHMT</w:t>
            </w:r>
          </w:p>
        </w:tc>
        <w:tc>
          <w:tcPr>
            <w:tcW w:w="3006" w:type="dxa"/>
          </w:tcPr>
          <w:p w14:paraId="64483931" w14:textId="0935F3F9" w:rsidR="007504BD" w:rsidRPr="007504BD" w:rsidRDefault="007504BD" w:rsidP="007504BD">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20"/>
                <w:szCs w:val="20"/>
              </w:rPr>
            </w:pPr>
            <w:r w:rsidRPr="007504BD">
              <w:rPr>
                <w:rFonts w:ascii="Calibri" w:hAnsi="Calibri" w:cs="Calibri"/>
                <w:sz w:val="20"/>
                <w:szCs w:val="20"/>
              </w:rPr>
              <w:t>BHMT</w:t>
            </w:r>
          </w:p>
        </w:tc>
      </w:tr>
      <w:tr w:rsidR="007504BD" w:rsidRPr="007504BD" w14:paraId="127E09FD" w14:textId="77777777" w:rsidTr="007504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5" w:type="dxa"/>
          </w:tcPr>
          <w:p w14:paraId="0B2E1DD8" w14:textId="75DD49A8" w:rsidR="007504BD" w:rsidRPr="007504BD" w:rsidRDefault="007504BD" w:rsidP="007504BD">
            <w:pPr>
              <w:autoSpaceDE w:val="0"/>
              <w:autoSpaceDN w:val="0"/>
              <w:adjustRightInd w:val="0"/>
              <w:jc w:val="center"/>
              <w:rPr>
                <w:rFonts w:ascii="Calibri" w:hAnsi="Calibri" w:cs="Calibri"/>
                <w:sz w:val="20"/>
                <w:szCs w:val="20"/>
              </w:rPr>
            </w:pPr>
            <w:r w:rsidRPr="007504BD">
              <w:rPr>
                <w:rFonts w:ascii="Calibri" w:hAnsi="Calibri" w:cs="Calibri"/>
                <w:sz w:val="20"/>
                <w:szCs w:val="20"/>
              </w:rPr>
              <w:t>CAT</w:t>
            </w:r>
          </w:p>
        </w:tc>
        <w:tc>
          <w:tcPr>
            <w:tcW w:w="3005" w:type="dxa"/>
          </w:tcPr>
          <w:p w14:paraId="033B8C7D" w14:textId="455FA6B2" w:rsidR="007504BD" w:rsidRPr="007504BD" w:rsidRDefault="007504BD" w:rsidP="007504BD">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sz w:val="20"/>
                <w:szCs w:val="20"/>
              </w:rPr>
            </w:pPr>
            <w:r w:rsidRPr="007504BD">
              <w:rPr>
                <w:rFonts w:ascii="Calibri" w:hAnsi="Calibri" w:cs="Calibri"/>
                <w:b/>
                <w:bCs/>
                <w:sz w:val="20"/>
                <w:szCs w:val="20"/>
              </w:rPr>
              <w:t>CBS</w:t>
            </w:r>
          </w:p>
        </w:tc>
        <w:tc>
          <w:tcPr>
            <w:tcW w:w="3006" w:type="dxa"/>
          </w:tcPr>
          <w:p w14:paraId="1E89408C" w14:textId="018ACD77" w:rsidR="007504BD" w:rsidRPr="007504BD" w:rsidRDefault="007504BD" w:rsidP="007504BD">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sz w:val="20"/>
                <w:szCs w:val="20"/>
              </w:rPr>
            </w:pPr>
            <w:r w:rsidRPr="007504BD">
              <w:rPr>
                <w:rFonts w:ascii="Calibri" w:hAnsi="Calibri" w:cs="Calibri"/>
                <w:b/>
                <w:bCs/>
                <w:sz w:val="20"/>
                <w:szCs w:val="20"/>
              </w:rPr>
              <w:t>COMT</w:t>
            </w:r>
          </w:p>
        </w:tc>
      </w:tr>
      <w:tr w:rsidR="007504BD" w:rsidRPr="007504BD" w14:paraId="6C231A51" w14:textId="77777777" w:rsidTr="007504BD">
        <w:tc>
          <w:tcPr>
            <w:cnfStyle w:val="001000000000" w:firstRow="0" w:lastRow="0" w:firstColumn="1" w:lastColumn="0" w:oddVBand="0" w:evenVBand="0" w:oddHBand="0" w:evenHBand="0" w:firstRowFirstColumn="0" w:firstRowLastColumn="0" w:lastRowFirstColumn="0" w:lastRowLastColumn="0"/>
            <w:tcW w:w="3005" w:type="dxa"/>
          </w:tcPr>
          <w:p w14:paraId="0851F233" w14:textId="44F8F6B1" w:rsidR="007504BD" w:rsidRPr="007504BD" w:rsidRDefault="007504BD" w:rsidP="007504BD">
            <w:pPr>
              <w:autoSpaceDE w:val="0"/>
              <w:autoSpaceDN w:val="0"/>
              <w:adjustRightInd w:val="0"/>
              <w:jc w:val="center"/>
              <w:rPr>
                <w:rFonts w:ascii="Calibri" w:hAnsi="Calibri" w:cs="Calibri"/>
                <w:sz w:val="20"/>
                <w:szCs w:val="20"/>
              </w:rPr>
            </w:pPr>
            <w:r w:rsidRPr="007504BD">
              <w:rPr>
                <w:rFonts w:ascii="Calibri" w:hAnsi="Calibri" w:cs="Calibri"/>
                <w:sz w:val="20"/>
                <w:szCs w:val="20"/>
              </w:rPr>
              <w:t>DBP</w:t>
            </w:r>
          </w:p>
        </w:tc>
        <w:tc>
          <w:tcPr>
            <w:tcW w:w="3005" w:type="dxa"/>
          </w:tcPr>
          <w:p w14:paraId="4AC54659" w14:textId="1E1CC171" w:rsidR="007504BD" w:rsidRPr="007504BD" w:rsidRDefault="007504BD" w:rsidP="007504BD">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sz w:val="20"/>
                <w:szCs w:val="20"/>
              </w:rPr>
            </w:pPr>
            <w:proofErr w:type="spellStart"/>
            <w:r w:rsidRPr="007504BD">
              <w:rPr>
                <w:rFonts w:ascii="Calibri" w:hAnsi="Calibri" w:cs="Calibri"/>
                <w:b/>
                <w:bCs/>
                <w:sz w:val="20"/>
                <w:szCs w:val="20"/>
              </w:rPr>
              <w:t>eNOS</w:t>
            </w:r>
            <w:proofErr w:type="spellEnd"/>
          </w:p>
        </w:tc>
        <w:tc>
          <w:tcPr>
            <w:tcW w:w="3006" w:type="dxa"/>
          </w:tcPr>
          <w:p w14:paraId="0D28AA8A" w14:textId="77777777" w:rsidR="007504BD" w:rsidRPr="007504BD" w:rsidRDefault="007504BD" w:rsidP="007504BD">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sz w:val="20"/>
                <w:szCs w:val="20"/>
              </w:rPr>
            </w:pPr>
            <w:r w:rsidRPr="007504BD">
              <w:rPr>
                <w:rFonts w:ascii="Calibri" w:hAnsi="Calibri" w:cs="Calibri"/>
                <w:b/>
                <w:bCs/>
                <w:sz w:val="20"/>
                <w:szCs w:val="20"/>
              </w:rPr>
              <w:t>GPX</w:t>
            </w:r>
          </w:p>
        </w:tc>
      </w:tr>
      <w:tr w:rsidR="007504BD" w:rsidRPr="007504BD" w14:paraId="147CA716" w14:textId="77777777" w:rsidTr="007504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5" w:type="dxa"/>
          </w:tcPr>
          <w:p w14:paraId="19B57962" w14:textId="5035C286" w:rsidR="007504BD" w:rsidRPr="007504BD" w:rsidRDefault="007504BD" w:rsidP="007504BD">
            <w:pPr>
              <w:autoSpaceDE w:val="0"/>
              <w:autoSpaceDN w:val="0"/>
              <w:adjustRightInd w:val="0"/>
              <w:jc w:val="center"/>
              <w:rPr>
                <w:rFonts w:ascii="Calibri" w:hAnsi="Calibri" w:cs="Calibri"/>
                <w:sz w:val="20"/>
                <w:szCs w:val="20"/>
              </w:rPr>
            </w:pPr>
            <w:r w:rsidRPr="007504BD">
              <w:rPr>
                <w:rFonts w:ascii="Calibri" w:hAnsi="Calibri" w:cs="Calibri"/>
                <w:sz w:val="20"/>
                <w:szCs w:val="20"/>
              </w:rPr>
              <w:t>GSTM1</w:t>
            </w:r>
          </w:p>
        </w:tc>
        <w:tc>
          <w:tcPr>
            <w:tcW w:w="3005" w:type="dxa"/>
          </w:tcPr>
          <w:p w14:paraId="61FE6410" w14:textId="39746A8B" w:rsidR="007504BD" w:rsidRPr="007504BD" w:rsidRDefault="007504BD" w:rsidP="007504BD">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sz w:val="20"/>
                <w:szCs w:val="20"/>
              </w:rPr>
            </w:pPr>
            <w:r w:rsidRPr="007504BD">
              <w:rPr>
                <w:rFonts w:ascii="Calibri" w:hAnsi="Calibri" w:cs="Calibri"/>
                <w:b/>
                <w:bCs/>
                <w:sz w:val="20"/>
                <w:szCs w:val="20"/>
              </w:rPr>
              <w:t>GSTP1</w:t>
            </w:r>
          </w:p>
        </w:tc>
        <w:tc>
          <w:tcPr>
            <w:tcW w:w="3006" w:type="dxa"/>
          </w:tcPr>
          <w:p w14:paraId="7751B43E" w14:textId="77777777" w:rsidR="007504BD" w:rsidRPr="007504BD" w:rsidRDefault="007504BD" w:rsidP="007504BD">
            <w:pPr>
              <w:jc w:val="center"/>
              <w:cnfStyle w:val="000000100000" w:firstRow="0" w:lastRow="0" w:firstColumn="0" w:lastColumn="0" w:oddVBand="0" w:evenVBand="0" w:oddHBand="1" w:evenHBand="0" w:firstRowFirstColumn="0" w:firstRowLastColumn="0" w:lastRowFirstColumn="0" w:lastRowLastColumn="0"/>
              <w:rPr>
                <w:rStyle w:val="textline"/>
                <w:rFonts w:ascii="scala-sans-offc-pro--" w:hAnsi="scala-sans-offc-pro--"/>
                <w:b/>
                <w:bCs/>
                <w:shd w:val="clear" w:color="auto" w:fill="FFFFFF"/>
              </w:rPr>
            </w:pPr>
            <w:r w:rsidRPr="007504BD">
              <w:rPr>
                <w:rFonts w:ascii="Calibri" w:hAnsi="Calibri" w:cs="Calibri"/>
                <w:b/>
                <w:bCs/>
                <w:sz w:val="20"/>
                <w:szCs w:val="20"/>
              </w:rPr>
              <w:t>GSTP1</w:t>
            </w:r>
          </w:p>
        </w:tc>
      </w:tr>
      <w:tr w:rsidR="007504BD" w:rsidRPr="007504BD" w14:paraId="07E24B1E" w14:textId="77777777" w:rsidTr="007504BD">
        <w:tc>
          <w:tcPr>
            <w:cnfStyle w:val="001000000000" w:firstRow="0" w:lastRow="0" w:firstColumn="1" w:lastColumn="0" w:oddVBand="0" w:evenVBand="0" w:oddHBand="0" w:evenHBand="0" w:firstRowFirstColumn="0" w:firstRowLastColumn="0" w:lastRowFirstColumn="0" w:lastRowLastColumn="0"/>
            <w:tcW w:w="3005" w:type="dxa"/>
          </w:tcPr>
          <w:p w14:paraId="0D22B483" w14:textId="4228247F" w:rsidR="007504BD" w:rsidRPr="007504BD" w:rsidRDefault="007504BD" w:rsidP="007504BD">
            <w:pPr>
              <w:autoSpaceDE w:val="0"/>
              <w:autoSpaceDN w:val="0"/>
              <w:adjustRightInd w:val="0"/>
              <w:jc w:val="center"/>
              <w:rPr>
                <w:rFonts w:ascii="Calibri" w:hAnsi="Calibri" w:cs="Calibri"/>
                <w:sz w:val="20"/>
                <w:szCs w:val="20"/>
              </w:rPr>
            </w:pPr>
            <w:r w:rsidRPr="007504BD">
              <w:rPr>
                <w:rFonts w:ascii="Calibri" w:hAnsi="Calibri" w:cs="Calibri"/>
                <w:sz w:val="20"/>
                <w:szCs w:val="20"/>
              </w:rPr>
              <w:t>HMOX1</w:t>
            </w:r>
          </w:p>
        </w:tc>
        <w:tc>
          <w:tcPr>
            <w:tcW w:w="3005" w:type="dxa"/>
          </w:tcPr>
          <w:p w14:paraId="0773BDF1" w14:textId="190CF95A" w:rsidR="007504BD" w:rsidRPr="007504BD" w:rsidRDefault="007504BD" w:rsidP="007504BD">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sz w:val="20"/>
                <w:szCs w:val="20"/>
              </w:rPr>
            </w:pPr>
            <w:r w:rsidRPr="007504BD">
              <w:rPr>
                <w:rFonts w:ascii="Calibri" w:hAnsi="Calibri" w:cs="Calibri"/>
                <w:b/>
                <w:bCs/>
                <w:sz w:val="20"/>
                <w:szCs w:val="20"/>
              </w:rPr>
              <w:t>MAT1A</w:t>
            </w:r>
          </w:p>
        </w:tc>
        <w:tc>
          <w:tcPr>
            <w:tcW w:w="3006" w:type="dxa"/>
          </w:tcPr>
          <w:p w14:paraId="7E4A6A70" w14:textId="21C6A3AD" w:rsidR="007504BD" w:rsidRPr="007504BD" w:rsidRDefault="007504BD" w:rsidP="007504BD">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sz w:val="20"/>
                <w:szCs w:val="20"/>
              </w:rPr>
            </w:pPr>
            <w:proofErr w:type="spellStart"/>
            <w:r w:rsidRPr="007504BD">
              <w:rPr>
                <w:rFonts w:ascii="Calibri" w:hAnsi="Calibri" w:cs="Calibri"/>
                <w:b/>
                <w:bCs/>
                <w:sz w:val="20"/>
                <w:szCs w:val="20"/>
              </w:rPr>
              <w:t>MnSOD</w:t>
            </w:r>
            <w:proofErr w:type="spellEnd"/>
          </w:p>
        </w:tc>
      </w:tr>
      <w:tr w:rsidR="007504BD" w:rsidRPr="007504BD" w14:paraId="65305559" w14:textId="77777777" w:rsidTr="007504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5" w:type="dxa"/>
          </w:tcPr>
          <w:p w14:paraId="0F687E44" w14:textId="5C81DD3E" w:rsidR="007504BD" w:rsidRPr="007504BD" w:rsidRDefault="007504BD" w:rsidP="007504BD">
            <w:pPr>
              <w:autoSpaceDE w:val="0"/>
              <w:autoSpaceDN w:val="0"/>
              <w:adjustRightInd w:val="0"/>
              <w:jc w:val="center"/>
              <w:rPr>
                <w:rFonts w:ascii="Calibri" w:hAnsi="Calibri" w:cs="Calibri"/>
                <w:sz w:val="20"/>
                <w:szCs w:val="20"/>
              </w:rPr>
            </w:pPr>
            <w:r w:rsidRPr="007504BD">
              <w:rPr>
                <w:rFonts w:ascii="Calibri" w:hAnsi="Calibri" w:cs="Calibri"/>
                <w:sz w:val="20"/>
                <w:szCs w:val="20"/>
              </w:rPr>
              <w:t>MTHFR</w:t>
            </w:r>
          </w:p>
        </w:tc>
        <w:tc>
          <w:tcPr>
            <w:tcW w:w="3005" w:type="dxa"/>
          </w:tcPr>
          <w:p w14:paraId="36C0AB4E" w14:textId="7D11729B" w:rsidR="007504BD" w:rsidRPr="007504BD" w:rsidRDefault="007504BD" w:rsidP="007504BD">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sz w:val="20"/>
                <w:szCs w:val="20"/>
              </w:rPr>
            </w:pPr>
            <w:r w:rsidRPr="007504BD">
              <w:rPr>
                <w:rFonts w:ascii="Calibri" w:hAnsi="Calibri" w:cs="Calibri"/>
                <w:b/>
                <w:bCs/>
                <w:sz w:val="20"/>
                <w:szCs w:val="20"/>
              </w:rPr>
              <w:t>MTR</w:t>
            </w:r>
          </w:p>
        </w:tc>
        <w:tc>
          <w:tcPr>
            <w:tcW w:w="3006" w:type="dxa"/>
          </w:tcPr>
          <w:p w14:paraId="18789672" w14:textId="21669168" w:rsidR="007504BD" w:rsidRPr="007504BD" w:rsidRDefault="007504BD" w:rsidP="007504BD">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sz w:val="20"/>
                <w:szCs w:val="20"/>
              </w:rPr>
            </w:pPr>
            <w:r w:rsidRPr="007504BD">
              <w:rPr>
                <w:rFonts w:ascii="Calibri" w:hAnsi="Calibri" w:cs="Calibri"/>
                <w:b/>
                <w:bCs/>
                <w:sz w:val="20"/>
                <w:szCs w:val="20"/>
              </w:rPr>
              <w:t>MTR</w:t>
            </w:r>
          </w:p>
        </w:tc>
      </w:tr>
      <w:tr w:rsidR="007504BD" w:rsidRPr="007504BD" w14:paraId="5706490E" w14:textId="77777777" w:rsidTr="007504BD">
        <w:tc>
          <w:tcPr>
            <w:cnfStyle w:val="001000000000" w:firstRow="0" w:lastRow="0" w:firstColumn="1" w:lastColumn="0" w:oddVBand="0" w:evenVBand="0" w:oddHBand="0" w:evenHBand="0" w:firstRowFirstColumn="0" w:firstRowLastColumn="0" w:lastRowFirstColumn="0" w:lastRowLastColumn="0"/>
            <w:tcW w:w="3005" w:type="dxa"/>
          </w:tcPr>
          <w:p w14:paraId="0A47318B" w14:textId="76E5083D" w:rsidR="007504BD" w:rsidRPr="007504BD" w:rsidRDefault="007504BD" w:rsidP="007504BD">
            <w:pPr>
              <w:autoSpaceDE w:val="0"/>
              <w:autoSpaceDN w:val="0"/>
              <w:adjustRightInd w:val="0"/>
              <w:jc w:val="center"/>
              <w:rPr>
                <w:rFonts w:ascii="Calibri" w:hAnsi="Calibri" w:cs="Calibri"/>
                <w:sz w:val="20"/>
                <w:szCs w:val="20"/>
              </w:rPr>
            </w:pPr>
            <w:r w:rsidRPr="007504BD">
              <w:rPr>
                <w:rFonts w:ascii="Calibri" w:hAnsi="Calibri" w:cs="Calibri"/>
                <w:sz w:val="20"/>
                <w:szCs w:val="20"/>
              </w:rPr>
              <w:t>MTRR</w:t>
            </w:r>
          </w:p>
        </w:tc>
        <w:tc>
          <w:tcPr>
            <w:tcW w:w="3005" w:type="dxa"/>
          </w:tcPr>
          <w:p w14:paraId="68445EC9" w14:textId="4B79F49C" w:rsidR="007504BD" w:rsidRPr="007504BD" w:rsidRDefault="007504BD" w:rsidP="007504BD">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sz w:val="20"/>
                <w:szCs w:val="20"/>
              </w:rPr>
            </w:pPr>
            <w:r w:rsidRPr="007504BD">
              <w:rPr>
                <w:rFonts w:ascii="Calibri" w:hAnsi="Calibri" w:cs="Calibri"/>
                <w:b/>
                <w:bCs/>
                <w:sz w:val="20"/>
                <w:szCs w:val="20"/>
              </w:rPr>
              <w:t>NQO1</w:t>
            </w:r>
          </w:p>
        </w:tc>
        <w:tc>
          <w:tcPr>
            <w:tcW w:w="3006" w:type="dxa"/>
          </w:tcPr>
          <w:p w14:paraId="21F53530" w14:textId="20A9E69B" w:rsidR="007504BD" w:rsidRPr="007504BD" w:rsidRDefault="007504BD" w:rsidP="007504BD">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sz w:val="20"/>
                <w:szCs w:val="20"/>
              </w:rPr>
            </w:pPr>
            <w:r w:rsidRPr="007504BD">
              <w:rPr>
                <w:rFonts w:ascii="Calibri" w:hAnsi="Calibri" w:cs="Calibri"/>
                <w:b/>
                <w:bCs/>
                <w:sz w:val="20"/>
                <w:szCs w:val="20"/>
              </w:rPr>
              <w:t>OGG1</w:t>
            </w:r>
          </w:p>
        </w:tc>
      </w:tr>
      <w:tr w:rsidR="007504BD" w:rsidRPr="007504BD" w14:paraId="6C84F8CB" w14:textId="77777777" w:rsidTr="007504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5" w:type="dxa"/>
          </w:tcPr>
          <w:p w14:paraId="272D7707" w14:textId="31008B4C" w:rsidR="007504BD" w:rsidRPr="007504BD" w:rsidRDefault="007504BD" w:rsidP="007504BD">
            <w:pPr>
              <w:autoSpaceDE w:val="0"/>
              <w:autoSpaceDN w:val="0"/>
              <w:adjustRightInd w:val="0"/>
              <w:jc w:val="center"/>
              <w:rPr>
                <w:rFonts w:ascii="Calibri" w:hAnsi="Calibri" w:cs="Calibri"/>
                <w:sz w:val="20"/>
                <w:szCs w:val="20"/>
              </w:rPr>
            </w:pPr>
            <w:r w:rsidRPr="007504BD">
              <w:rPr>
                <w:rFonts w:ascii="Calibri" w:hAnsi="Calibri" w:cs="Calibri"/>
                <w:sz w:val="20"/>
                <w:szCs w:val="20"/>
              </w:rPr>
              <w:t>PEMT</w:t>
            </w:r>
          </w:p>
        </w:tc>
        <w:tc>
          <w:tcPr>
            <w:tcW w:w="3005" w:type="dxa"/>
          </w:tcPr>
          <w:p w14:paraId="163C1253" w14:textId="7CECA4EB" w:rsidR="007504BD" w:rsidRPr="007504BD" w:rsidRDefault="007504BD" w:rsidP="007504BD">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sz w:val="20"/>
                <w:szCs w:val="20"/>
              </w:rPr>
            </w:pPr>
            <w:r w:rsidRPr="007504BD">
              <w:rPr>
                <w:rFonts w:ascii="Calibri" w:hAnsi="Calibri" w:cs="Calibri"/>
                <w:b/>
                <w:bCs/>
                <w:sz w:val="20"/>
                <w:szCs w:val="20"/>
              </w:rPr>
              <w:t>PON1</w:t>
            </w:r>
          </w:p>
        </w:tc>
        <w:tc>
          <w:tcPr>
            <w:tcW w:w="3006" w:type="dxa"/>
          </w:tcPr>
          <w:p w14:paraId="1997B845" w14:textId="1D7FC20F" w:rsidR="007504BD" w:rsidRPr="007504BD" w:rsidRDefault="007504BD" w:rsidP="007504BD">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sz w:val="20"/>
                <w:szCs w:val="20"/>
              </w:rPr>
            </w:pPr>
            <w:r w:rsidRPr="007504BD">
              <w:rPr>
                <w:rFonts w:ascii="Calibri" w:hAnsi="Calibri" w:cs="Calibri"/>
                <w:b/>
                <w:bCs/>
                <w:sz w:val="20"/>
                <w:szCs w:val="20"/>
              </w:rPr>
              <w:t>SHMT</w:t>
            </w:r>
          </w:p>
        </w:tc>
      </w:tr>
      <w:tr w:rsidR="007504BD" w:rsidRPr="007504BD" w14:paraId="6DB775A8" w14:textId="77777777" w:rsidTr="007504BD">
        <w:tc>
          <w:tcPr>
            <w:cnfStyle w:val="001000000000" w:firstRow="0" w:lastRow="0" w:firstColumn="1" w:lastColumn="0" w:oddVBand="0" w:evenVBand="0" w:oddHBand="0" w:evenHBand="0" w:firstRowFirstColumn="0" w:firstRowLastColumn="0" w:lastRowFirstColumn="0" w:lastRowLastColumn="0"/>
            <w:tcW w:w="3005" w:type="dxa"/>
          </w:tcPr>
          <w:p w14:paraId="444979C2" w14:textId="49448880" w:rsidR="007504BD" w:rsidRPr="007504BD" w:rsidRDefault="007504BD" w:rsidP="007504BD">
            <w:pPr>
              <w:autoSpaceDE w:val="0"/>
              <w:autoSpaceDN w:val="0"/>
              <w:adjustRightInd w:val="0"/>
              <w:jc w:val="center"/>
              <w:rPr>
                <w:rFonts w:ascii="Calibri" w:hAnsi="Calibri" w:cs="Calibri"/>
                <w:sz w:val="20"/>
                <w:szCs w:val="20"/>
              </w:rPr>
            </w:pPr>
            <w:r w:rsidRPr="007504BD">
              <w:rPr>
                <w:rFonts w:ascii="Calibri" w:hAnsi="Calibri" w:cs="Calibri"/>
                <w:sz w:val="20"/>
                <w:szCs w:val="20"/>
              </w:rPr>
              <w:t>VDR</w:t>
            </w:r>
          </w:p>
        </w:tc>
        <w:tc>
          <w:tcPr>
            <w:tcW w:w="3005" w:type="dxa"/>
          </w:tcPr>
          <w:p w14:paraId="51D0E49D" w14:textId="77777777" w:rsidR="007504BD" w:rsidRPr="007504BD" w:rsidRDefault="007504BD" w:rsidP="007504BD">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sz w:val="20"/>
                <w:szCs w:val="20"/>
              </w:rPr>
            </w:pPr>
          </w:p>
        </w:tc>
        <w:tc>
          <w:tcPr>
            <w:tcW w:w="3006" w:type="dxa"/>
          </w:tcPr>
          <w:p w14:paraId="55DF2C68" w14:textId="77777777" w:rsidR="007504BD" w:rsidRPr="007504BD" w:rsidRDefault="007504BD" w:rsidP="007504BD">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sz w:val="20"/>
                <w:szCs w:val="20"/>
              </w:rPr>
            </w:pPr>
          </w:p>
        </w:tc>
      </w:tr>
    </w:tbl>
    <w:p w14:paraId="765C68E5" w14:textId="77777777" w:rsidR="00A6532A" w:rsidRPr="00EC45C5" w:rsidRDefault="00A6532A" w:rsidP="001255B4">
      <w:pPr>
        <w:rPr>
          <w:rFonts w:cstheme="minorHAnsi"/>
        </w:rPr>
      </w:pPr>
    </w:p>
    <w:p w14:paraId="62B4C2CC" w14:textId="77777777" w:rsidR="00725706" w:rsidRDefault="00725706" w:rsidP="00A6532A">
      <w:pPr>
        <w:pStyle w:val="Heading1"/>
      </w:pPr>
    </w:p>
    <w:p w14:paraId="58C593D9" w14:textId="2EC5D901" w:rsidR="00B55C60" w:rsidRDefault="00B55C60" w:rsidP="00B55C60"/>
    <w:p w14:paraId="7722C7C9" w14:textId="0C5774B7" w:rsidR="00B55C60" w:rsidRDefault="00B55C60" w:rsidP="00B55C60"/>
    <w:p w14:paraId="12254C5A" w14:textId="3BEED131" w:rsidR="00B55C60" w:rsidRDefault="00B55C60" w:rsidP="00B55C60"/>
    <w:p w14:paraId="53DC1CFE" w14:textId="77777777" w:rsidR="00B55C60" w:rsidRPr="00B55C60" w:rsidRDefault="00B55C60" w:rsidP="00B55C60"/>
    <w:p w14:paraId="519D6795" w14:textId="50BAE055" w:rsidR="00725706" w:rsidRDefault="00D9655B" w:rsidP="00A6532A">
      <w:pPr>
        <w:pStyle w:val="Heading1"/>
      </w:pPr>
      <w:r>
        <w:t xml:space="preserve">SUPREME WELLNESS </w:t>
      </w:r>
      <w:r w:rsidR="001A0752">
        <w:t>MULTIVITAMIN</w:t>
      </w:r>
    </w:p>
    <w:p w14:paraId="575C467B" w14:textId="77777777" w:rsidR="00D9655B" w:rsidRDefault="00D9655B" w:rsidP="00D9655B">
      <w:pPr>
        <w:pStyle w:val="Default"/>
      </w:pPr>
    </w:p>
    <w:p w14:paraId="207E3392" w14:textId="57E68B93" w:rsidR="00D9655B" w:rsidRPr="001A0752" w:rsidRDefault="004F02B1" w:rsidP="001A0752">
      <w:pPr>
        <w:autoSpaceDE w:val="0"/>
        <w:autoSpaceDN w:val="0"/>
        <w:adjustRightInd w:val="0"/>
        <w:spacing w:after="0" w:line="240" w:lineRule="auto"/>
        <w:rPr>
          <w:rFonts w:ascii="CaviarDreams-Bold" w:hAnsi="CaviarDreams-Bold" w:cs="CaviarDreams-Bold"/>
          <w:b/>
          <w:bCs/>
          <w:color w:val="FF0000"/>
          <w:sz w:val="34"/>
          <w:szCs w:val="34"/>
        </w:rPr>
      </w:pPr>
      <w:r>
        <w:t>The body cannot produce most vitamins, minerals and trace elements and is dependent on a regular supply in the diet. An optimum daily diet is often</w:t>
      </w:r>
      <w:r w:rsidR="00991B35">
        <w:t xml:space="preserve"> not always </w:t>
      </w:r>
      <w:r w:rsidR="0075682C">
        <w:t>possible,</w:t>
      </w:r>
      <w:r>
        <w:t xml:space="preserve"> </w:t>
      </w:r>
      <w:r w:rsidR="0075682C">
        <w:t>and an</w:t>
      </w:r>
      <w:r>
        <w:t xml:space="preserve"> adequate supply of these vital substances is important for well-being and good health.</w:t>
      </w:r>
    </w:p>
    <w:p w14:paraId="476D969D" w14:textId="2D7E4AB2" w:rsidR="008D2C6C" w:rsidRPr="008D2C6C" w:rsidRDefault="001A0752" w:rsidP="008D2C6C">
      <w:pPr>
        <w:autoSpaceDE w:val="0"/>
        <w:autoSpaceDN w:val="0"/>
        <w:adjustRightInd w:val="0"/>
        <w:spacing w:after="0" w:line="240" w:lineRule="auto"/>
        <w:rPr>
          <w:rFonts w:ascii="Calibri" w:hAnsi="Calibri" w:cs="Calibri"/>
          <w:color w:val="000000"/>
          <w:sz w:val="24"/>
          <w:szCs w:val="24"/>
        </w:rPr>
      </w:pPr>
      <w:r>
        <w:rPr>
          <w:noProof/>
        </w:rPr>
        <mc:AlternateContent>
          <mc:Choice Requires="wps">
            <w:drawing>
              <wp:anchor distT="0" distB="0" distL="114300" distR="114300" simplePos="0" relativeHeight="251680768" behindDoc="0" locked="0" layoutInCell="1" allowOverlap="1" wp14:anchorId="0D6D973D" wp14:editId="5FCD18AA">
                <wp:simplePos x="0" y="0"/>
                <wp:positionH relativeFrom="column">
                  <wp:posOffset>3733800</wp:posOffset>
                </wp:positionH>
                <wp:positionV relativeFrom="paragraph">
                  <wp:posOffset>231140</wp:posOffset>
                </wp:positionV>
                <wp:extent cx="2468880" cy="2537460"/>
                <wp:effectExtent l="0" t="0" r="26670" b="15240"/>
                <wp:wrapNone/>
                <wp:docPr id="28" name="Oval 28"/>
                <wp:cNvGraphicFramePr/>
                <a:graphic xmlns:a="http://schemas.openxmlformats.org/drawingml/2006/main">
                  <a:graphicData uri="http://schemas.microsoft.com/office/word/2010/wordprocessingShape">
                    <wps:wsp>
                      <wps:cNvSpPr/>
                      <wps:spPr>
                        <a:xfrm>
                          <a:off x="0" y="0"/>
                          <a:ext cx="2468880" cy="2537460"/>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21A936" w14:textId="088C5FEB" w:rsidR="00E95C9A" w:rsidRPr="00E95C9A" w:rsidRDefault="00E95C9A" w:rsidP="00E95C9A">
                            <w:pPr>
                              <w:jc w:val="center"/>
                              <w:rPr>
                                <w:b/>
                                <w:bCs/>
                                <w:sz w:val="32"/>
                                <w:szCs w:val="32"/>
                              </w:rPr>
                            </w:pPr>
                            <w:r w:rsidRPr="00E95C9A">
                              <w:rPr>
                                <w:b/>
                                <w:bCs/>
                                <w:noProof/>
                                <w:sz w:val="32"/>
                                <w:szCs w:val="32"/>
                              </w:rPr>
                              <w:t>SAHPRA Licensed Manufacturer meeting all GMP requirements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D6D973D" id="Oval 28" o:spid="_x0000_s1028" style="position:absolute;margin-left:294pt;margin-top:18.2pt;width:194.4pt;height:199.8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" fillcolor="red" strokecolor="red" strokeweight="1pt">
                <v:stroke joinstyle="miter"/>
                <v:textbox>
                  <w:txbxContent>
                    <w:p w14:paraId="6621A936" w14:textId="088C5FEB" w:rsidR="00E95C9A" w:rsidRPr="00E95C9A" w:rsidRDefault="00E95C9A" w:rsidP="00E95C9A">
                      <w:pPr>
                        <w:jc w:val="center"/>
                        <w:rPr>
                          <w:b/>
                          <w:bCs/>
                          <w:sz w:val="32"/>
                          <w:szCs w:val="32"/>
                        </w:rPr>
                      </w:pPr>
                      <w:r w:rsidRPr="00E95C9A">
                        <w:rPr>
                          <w:b/>
                          <w:bCs/>
                          <w:noProof/>
                          <w:sz w:val="32"/>
                          <w:szCs w:val="32"/>
                        </w:rPr>
                        <w:t>SAHPRA Licensed Manufacturer meeting all GMP requirements</w:t>
                      </w:r>
                    </w:p>
                  </w:txbxContent>
                </v:textbox>
              </v:oval>
            </w:pict>
          </mc:Fallback>
        </mc:AlternateContent>
      </w:r>
    </w:p>
    <w:tbl>
      <w:tblPr>
        <w:tblStyle w:val="GridTable4-Accent4"/>
        <w:tblW w:w="0" w:type="auto"/>
        <w:tblInd w:w="787" w:type="dxa"/>
        <w:tblLayout w:type="fixed"/>
        <w:tblLook w:val="0000" w:firstRow="0" w:lastRow="0" w:firstColumn="0" w:lastColumn="0" w:noHBand="0" w:noVBand="0"/>
      </w:tblPr>
      <w:tblGrid>
        <w:gridCol w:w="2778"/>
        <w:gridCol w:w="1897"/>
      </w:tblGrid>
      <w:tr w:rsidR="008D2C6C" w:rsidRPr="008D2C6C" w14:paraId="497FA603" w14:textId="77777777" w:rsidTr="001A0752">
        <w:trPr>
          <w:cnfStyle w:val="000000100000" w:firstRow="0" w:lastRow="0" w:firstColumn="0" w:lastColumn="0" w:oddVBand="0" w:evenVBand="0" w:oddHBand="1" w:evenHBand="0" w:firstRowFirstColumn="0" w:firstRowLastColumn="0" w:lastRowFirstColumn="0" w:lastRowLastColumn="0"/>
          <w:trHeight w:val="99"/>
        </w:trPr>
        <w:tc>
          <w:tcPr>
            <w:cnfStyle w:val="000010000000" w:firstRow="0" w:lastRow="0" w:firstColumn="0" w:lastColumn="0" w:oddVBand="1" w:evenVBand="0" w:oddHBand="0" w:evenHBand="0" w:firstRowFirstColumn="0" w:firstRowLastColumn="0" w:lastRowFirstColumn="0" w:lastRowLastColumn="0"/>
            <w:tcW w:w="4675" w:type="dxa"/>
            <w:gridSpan w:val="2"/>
            <w:shd w:val="clear" w:color="auto" w:fill="FFC000"/>
          </w:tcPr>
          <w:p w14:paraId="00FEC95D" w14:textId="23A3BE9E" w:rsidR="008D2C6C" w:rsidRPr="008D2C6C" w:rsidRDefault="008D2C6C" w:rsidP="008D2C6C">
            <w:pPr>
              <w:autoSpaceDE w:val="0"/>
              <w:autoSpaceDN w:val="0"/>
              <w:adjustRightInd w:val="0"/>
              <w:jc w:val="center"/>
              <w:rPr>
                <w:rFonts w:ascii="Calibri" w:hAnsi="Calibri" w:cs="Calibri"/>
                <w:color w:val="000000"/>
                <w:sz w:val="20"/>
                <w:szCs w:val="20"/>
              </w:rPr>
            </w:pPr>
            <w:r>
              <w:rPr>
                <w:rFonts w:ascii="Calibri" w:hAnsi="Calibri" w:cs="Calibri"/>
                <w:b/>
                <w:bCs/>
                <w:color w:val="000000"/>
                <w:sz w:val="20"/>
                <w:szCs w:val="20"/>
              </w:rPr>
              <w:t>DELIVERED IN A SINGLE SUPREME WELLNESS MULTIVITAMIN TABLET</w:t>
            </w:r>
          </w:p>
        </w:tc>
      </w:tr>
      <w:tr w:rsidR="001A0752" w:rsidRPr="008D2C6C" w14:paraId="2250F398" w14:textId="77777777" w:rsidTr="001A0752">
        <w:trPr>
          <w:trHeight w:val="99"/>
        </w:trPr>
        <w:tc>
          <w:tcPr>
            <w:cnfStyle w:val="000010000000" w:firstRow="0" w:lastRow="0" w:firstColumn="0" w:lastColumn="0" w:oddVBand="1" w:evenVBand="0" w:oddHBand="0" w:evenHBand="0" w:firstRowFirstColumn="0" w:firstRowLastColumn="0" w:lastRowFirstColumn="0" w:lastRowLastColumn="0"/>
            <w:tcW w:w="4675" w:type="dxa"/>
            <w:gridSpan w:val="2"/>
            <w:shd w:val="clear" w:color="auto" w:fill="FFC000"/>
          </w:tcPr>
          <w:p w14:paraId="15EF8F16" w14:textId="77777777" w:rsidR="001A0752" w:rsidRPr="008D2C6C" w:rsidRDefault="001A0752" w:rsidP="008D2C6C">
            <w:pPr>
              <w:autoSpaceDE w:val="0"/>
              <w:autoSpaceDN w:val="0"/>
              <w:adjustRightInd w:val="0"/>
              <w:rPr>
                <w:rFonts w:ascii="Calibri" w:hAnsi="Calibri" w:cs="Calibri"/>
                <w:color w:val="000000"/>
                <w:sz w:val="20"/>
                <w:szCs w:val="20"/>
              </w:rPr>
            </w:pPr>
          </w:p>
        </w:tc>
      </w:tr>
      <w:tr w:rsidR="001A0752" w:rsidRPr="008D2C6C" w14:paraId="5E55B1E2" w14:textId="77777777" w:rsidTr="001A0752">
        <w:trPr>
          <w:cnfStyle w:val="000000100000" w:firstRow="0" w:lastRow="0" w:firstColumn="0" w:lastColumn="0" w:oddVBand="0" w:evenVBand="0" w:oddHBand="1" w:evenHBand="0" w:firstRowFirstColumn="0" w:firstRowLastColumn="0" w:lastRowFirstColumn="0" w:lastRowLastColumn="0"/>
          <w:trHeight w:val="99"/>
        </w:trPr>
        <w:tc>
          <w:tcPr>
            <w:cnfStyle w:val="000010000000" w:firstRow="0" w:lastRow="0" w:firstColumn="0" w:lastColumn="0" w:oddVBand="1" w:evenVBand="0" w:oddHBand="0" w:evenHBand="0" w:firstRowFirstColumn="0" w:firstRowLastColumn="0" w:lastRowFirstColumn="0" w:lastRowLastColumn="0"/>
            <w:tcW w:w="4675" w:type="dxa"/>
            <w:gridSpan w:val="2"/>
            <w:shd w:val="clear" w:color="auto" w:fill="FFC000"/>
          </w:tcPr>
          <w:p w14:paraId="02A71177" w14:textId="48AC419B" w:rsidR="001A0752" w:rsidRPr="008D2C6C" w:rsidRDefault="001A0752" w:rsidP="001A0752">
            <w:pPr>
              <w:autoSpaceDE w:val="0"/>
              <w:autoSpaceDN w:val="0"/>
              <w:adjustRightInd w:val="0"/>
              <w:jc w:val="center"/>
              <w:rPr>
                <w:rFonts w:ascii="Calibri" w:hAnsi="Calibri" w:cs="Calibri"/>
                <w:color w:val="000000"/>
                <w:sz w:val="20"/>
                <w:szCs w:val="20"/>
              </w:rPr>
            </w:pPr>
            <w:r w:rsidRPr="008D2C6C">
              <w:rPr>
                <w:rFonts w:ascii="Calibri" w:hAnsi="Calibri" w:cs="Calibri"/>
                <w:b/>
                <w:bCs/>
                <w:color w:val="000000"/>
                <w:sz w:val="20"/>
                <w:szCs w:val="20"/>
              </w:rPr>
              <w:t>Amino Acids</w:t>
            </w:r>
          </w:p>
        </w:tc>
      </w:tr>
      <w:tr w:rsidR="008D2C6C" w:rsidRPr="008D2C6C" w14:paraId="0F4E3EEF" w14:textId="77777777" w:rsidTr="001A0752">
        <w:trPr>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0B6A78B8" w14:textId="77777777" w:rsidR="008D2C6C" w:rsidRPr="008D2C6C" w:rsidRDefault="008D2C6C"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Glycine </w:t>
            </w:r>
          </w:p>
        </w:tc>
        <w:tc>
          <w:tcPr>
            <w:tcW w:w="1897" w:type="dxa"/>
            <w:shd w:val="clear" w:color="auto" w:fill="FFC000"/>
          </w:tcPr>
          <w:p w14:paraId="0EA5F254" w14:textId="77777777" w:rsidR="008D2C6C" w:rsidRPr="008D2C6C" w:rsidRDefault="008D2C6C" w:rsidP="001A0752">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75 mg </w:t>
            </w:r>
          </w:p>
        </w:tc>
      </w:tr>
      <w:tr w:rsidR="008D2C6C" w:rsidRPr="008D2C6C" w14:paraId="5F326D2A" w14:textId="77777777" w:rsidTr="001A0752">
        <w:trPr>
          <w:cnfStyle w:val="000000100000" w:firstRow="0" w:lastRow="0" w:firstColumn="0" w:lastColumn="0" w:oddVBand="0" w:evenVBand="0" w:oddHBand="1" w:evenHBand="0" w:firstRowFirstColumn="0" w:firstRowLastColumn="0" w:lastRowFirstColumn="0" w:lastRowLastColumn="0"/>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47D11610" w14:textId="77777777" w:rsidR="008D2C6C" w:rsidRPr="008D2C6C" w:rsidRDefault="008D2C6C"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L-Arginine </w:t>
            </w:r>
          </w:p>
        </w:tc>
        <w:tc>
          <w:tcPr>
            <w:tcW w:w="1897" w:type="dxa"/>
            <w:shd w:val="clear" w:color="auto" w:fill="FFC000"/>
          </w:tcPr>
          <w:p w14:paraId="3B484957" w14:textId="77777777" w:rsidR="008D2C6C" w:rsidRPr="008D2C6C" w:rsidRDefault="008D2C6C" w:rsidP="001A0752">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187.5 mg </w:t>
            </w:r>
          </w:p>
        </w:tc>
      </w:tr>
      <w:tr w:rsidR="008D2C6C" w:rsidRPr="008D2C6C" w14:paraId="5180129A" w14:textId="77777777" w:rsidTr="001A0752">
        <w:trPr>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2C92C6F1" w14:textId="77777777" w:rsidR="008D2C6C" w:rsidRPr="008D2C6C" w:rsidRDefault="008D2C6C"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L-Glutamine </w:t>
            </w:r>
          </w:p>
        </w:tc>
        <w:tc>
          <w:tcPr>
            <w:tcW w:w="1897" w:type="dxa"/>
            <w:shd w:val="clear" w:color="auto" w:fill="FFC000"/>
          </w:tcPr>
          <w:p w14:paraId="15E6C77F" w14:textId="77777777" w:rsidR="008D2C6C" w:rsidRPr="008D2C6C" w:rsidRDefault="008D2C6C" w:rsidP="001A0752">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150 mg </w:t>
            </w:r>
          </w:p>
        </w:tc>
      </w:tr>
      <w:tr w:rsidR="008D2C6C" w:rsidRPr="008D2C6C" w14:paraId="51F1251C" w14:textId="77777777" w:rsidTr="001A0752">
        <w:trPr>
          <w:cnfStyle w:val="000000100000" w:firstRow="0" w:lastRow="0" w:firstColumn="0" w:lastColumn="0" w:oddVBand="0" w:evenVBand="0" w:oddHBand="1" w:evenHBand="0" w:firstRowFirstColumn="0" w:firstRowLastColumn="0" w:lastRowFirstColumn="0" w:lastRowLastColumn="0"/>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39567204" w14:textId="77777777" w:rsidR="008D2C6C" w:rsidRPr="008D2C6C" w:rsidRDefault="008D2C6C"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L-Lysine </w:t>
            </w:r>
          </w:p>
        </w:tc>
        <w:tc>
          <w:tcPr>
            <w:tcW w:w="1897" w:type="dxa"/>
            <w:shd w:val="clear" w:color="auto" w:fill="FFC000"/>
          </w:tcPr>
          <w:p w14:paraId="4460D5A6" w14:textId="77777777" w:rsidR="008D2C6C" w:rsidRPr="008D2C6C" w:rsidRDefault="008D2C6C" w:rsidP="001A0752">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50 mg </w:t>
            </w:r>
          </w:p>
        </w:tc>
      </w:tr>
      <w:tr w:rsidR="008D2C6C" w:rsidRPr="008D2C6C" w14:paraId="1F3C564B" w14:textId="77777777" w:rsidTr="001A0752">
        <w:trPr>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2B297AEA" w14:textId="77777777" w:rsidR="008D2C6C" w:rsidRPr="008D2C6C" w:rsidRDefault="008D2C6C"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L-Ornithine </w:t>
            </w:r>
          </w:p>
        </w:tc>
        <w:tc>
          <w:tcPr>
            <w:tcW w:w="1897" w:type="dxa"/>
            <w:shd w:val="clear" w:color="auto" w:fill="FFC000"/>
          </w:tcPr>
          <w:p w14:paraId="715D3161" w14:textId="77777777" w:rsidR="008D2C6C" w:rsidRPr="008D2C6C" w:rsidRDefault="008D2C6C" w:rsidP="001A0752">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45 mg </w:t>
            </w:r>
          </w:p>
        </w:tc>
      </w:tr>
      <w:tr w:rsidR="001A0752" w:rsidRPr="008D2C6C" w14:paraId="3707EDAB" w14:textId="77777777" w:rsidTr="001A0752">
        <w:trPr>
          <w:cnfStyle w:val="000000100000" w:firstRow="0" w:lastRow="0" w:firstColumn="0" w:lastColumn="0" w:oddVBand="0" w:evenVBand="0" w:oddHBand="1" w:evenHBand="0" w:firstRowFirstColumn="0" w:firstRowLastColumn="0" w:lastRowFirstColumn="0" w:lastRowLastColumn="0"/>
          <w:trHeight w:val="99"/>
        </w:trPr>
        <w:tc>
          <w:tcPr>
            <w:cnfStyle w:val="000010000000" w:firstRow="0" w:lastRow="0" w:firstColumn="0" w:lastColumn="0" w:oddVBand="1" w:evenVBand="0" w:oddHBand="0" w:evenHBand="0" w:firstRowFirstColumn="0" w:firstRowLastColumn="0" w:lastRowFirstColumn="0" w:lastRowLastColumn="0"/>
            <w:tcW w:w="4675" w:type="dxa"/>
            <w:gridSpan w:val="2"/>
            <w:shd w:val="clear" w:color="auto" w:fill="FFC000"/>
          </w:tcPr>
          <w:p w14:paraId="41D22CA8" w14:textId="77777777" w:rsidR="001A0752" w:rsidRPr="008D2C6C" w:rsidRDefault="001A0752" w:rsidP="001A0752">
            <w:pPr>
              <w:autoSpaceDE w:val="0"/>
              <w:autoSpaceDN w:val="0"/>
              <w:adjustRightInd w:val="0"/>
              <w:jc w:val="right"/>
              <w:rPr>
                <w:rFonts w:ascii="Calibri" w:hAnsi="Calibri" w:cs="Calibri"/>
                <w:color w:val="000000"/>
                <w:sz w:val="20"/>
                <w:szCs w:val="20"/>
              </w:rPr>
            </w:pPr>
          </w:p>
        </w:tc>
      </w:tr>
      <w:tr w:rsidR="001A0752" w:rsidRPr="008D2C6C" w14:paraId="452F2199" w14:textId="77777777" w:rsidTr="001A0752">
        <w:trPr>
          <w:trHeight w:val="99"/>
        </w:trPr>
        <w:tc>
          <w:tcPr>
            <w:cnfStyle w:val="000010000000" w:firstRow="0" w:lastRow="0" w:firstColumn="0" w:lastColumn="0" w:oddVBand="1" w:evenVBand="0" w:oddHBand="0" w:evenHBand="0" w:firstRowFirstColumn="0" w:firstRowLastColumn="0" w:lastRowFirstColumn="0" w:lastRowLastColumn="0"/>
            <w:tcW w:w="4675" w:type="dxa"/>
            <w:gridSpan w:val="2"/>
            <w:shd w:val="clear" w:color="auto" w:fill="FFC000"/>
          </w:tcPr>
          <w:p w14:paraId="6938DACF" w14:textId="5803D892" w:rsidR="001A0752" w:rsidRPr="008D2C6C" w:rsidRDefault="001A0752" w:rsidP="001A0752">
            <w:pPr>
              <w:autoSpaceDE w:val="0"/>
              <w:autoSpaceDN w:val="0"/>
              <w:adjustRightInd w:val="0"/>
              <w:jc w:val="center"/>
              <w:rPr>
                <w:rFonts w:ascii="Calibri" w:hAnsi="Calibri" w:cs="Calibri"/>
                <w:color w:val="000000"/>
                <w:sz w:val="20"/>
                <w:szCs w:val="20"/>
              </w:rPr>
            </w:pPr>
            <w:r w:rsidRPr="008D2C6C">
              <w:rPr>
                <w:rFonts w:ascii="Calibri" w:hAnsi="Calibri" w:cs="Calibri"/>
                <w:b/>
                <w:bCs/>
                <w:color w:val="000000"/>
                <w:sz w:val="20"/>
                <w:szCs w:val="20"/>
              </w:rPr>
              <w:t>Antioxidants</w:t>
            </w:r>
          </w:p>
        </w:tc>
      </w:tr>
      <w:tr w:rsidR="008D2C6C" w:rsidRPr="008D2C6C" w14:paraId="7F55492C" w14:textId="77777777" w:rsidTr="001A0752">
        <w:trPr>
          <w:cnfStyle w:val="000000100000" w:firstRow="0" w:lastRow="0" w:firstColumn="0" w:lastColumn="0" w:oddVBand="0" w:evenVBand="0" w:oddHBand="1" w:evenHBand="0" w:firstRowFirstColumn="0" w:firstRowLastColumn="0" w:lastRowFirstColumn="0" w:lastRowLastColumn="0"/>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08B3FD4C" w14:textId="77777777" w:rsidR="008D2C6C" w:rsidRPr="008D2C6C" w:rsidRDefault="008D2C6C"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Alpha Lipoic Acid </w:t>
            </w:r>
          </w:p>
        </w:tc>
        <w:tc>
          <w:tcPr>
            <w:tcW w:w="1897" w:type="dxa"/>
            <w:shd w:val="clear" w:color="auto" w:fill="FFC000"/>
          </w:tcPr>
          <w:p w14:paraId="7C08F96A" w14:textId="77777777" w:rsidR="008D2C6C" w:rsidRPr="008D2C6C" w:rsidRDefault="008D2C6C" w:rsidP="001A0752">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5 mg </w:t>
            </w:r>
          </w:p>
        </w:tc>
      </w:tr>
      <w:tr w:rsidR="008D2C6C" w:rsidRPr="008D2C6C" w14:paraId="40D4A494" w14:textId="77777777" w:rsidTr="001A0752">
        <w:trPr>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05E50BF5" w14:textId="77777777" w:rsidR="008D2C6C" w:rsidRPr="008D2C6C" w:rsidRDefault="008D2C6C"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Grape Seed Extract </w:t>
            </w:r>
          </w:p>
        </w:tc>
        <w:tc>
          <w:tcPr>
            <w:tcW w:w="1897" w:type="dxa"/>
            <w:shd w:val="clear" w:color="auto" w:fill="FFC000"/>
          </w:tcPr>
          <w:p w14:paraId="3F0869EE" w14:textId="77777777" w:rsidR="008D2C6C" w:rsidRPr="008D2C6C" w:rsidRDefault="008D2C6C" w:rsidP="001A0752">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1.9 mg </w:t>
            </w:r>
          </w:p>
        </w:tc>
      </w:tr>
      <w:tr w:rsidR="008D2C6C" w:rsidRPr="008D2C6C" w14:paraId="1547F555" w14:textId="77777777" w:rsidTr="001A0752">
        <w:trPr>
          <w:cnfStyle w:val="000000100000" w:firstRow="0" w:lastRow="0" w:firstColumn="0" w:lastColumn="0" w:oddVBand="0" w:evenVBand="0" w:oddHBand="1" w:evenHBand="0" w:firstRowFirstColumn="0" w:firstRowLastColumn="0" w:lastRowFirstColumn="0" w:lastRowLastColumn="0"/>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38BAA8CB" w14:textId="77777777" w:rsidR="008D2C6C" w:rsidRPr="008D2C6C" w:rsidRDefault="008D2C6C"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Selenium </w:t>
            </w:r>
          </w:p>
        </w:tc>
        <w:tc>
          <w:tcPr>
            <w:tcW w:w="1897" w:type="dxa"/>
            <w:shd w:val="clear" w:color="auto" w:fill="FFC000"/>
          </w:tcPr>
          <w:p w14:paraId="6BEA4437" w14:textId="3ECB706C" w:rsidR="008D2C6C" w:rsidRPr="008D2C6C" w:rsidRDefault="008D2C6C" w:rsidP="001A0752">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15 </w:t>
            </w:r>
            <w:proofErr w:type="spellStart"/>
            <w:r w:rsidRPr="008D2C6C">
              <w:rPr>
                <w:rFonts w:ascii="Calibri" w:hAnsi="Calibri" w:cs="Calibri"/>
                <w:color w:val="000000"/>
                <w:sz w:val="20"/>
                <w:szCs w:val="20"/>
              </w:rPr>
              <w:t>μg</w:t>
            </w:r>
            <w:proofErr w:type="spellEnd"/>
            <w:r w:rsidRPr="008D2C6C">
              <w:rPr>
                <w:rFonts w:ascii="Calibri" w:hAnsi="Calibri" w:cs="Calibri"/>
                <w:color w:val="000000"/>
                <w:sz w:val="20"/>
                <w:szCs w:val="20"/>
              </w:rPr>
              <w:t xml:space="preserve"> </w:t>
            </w:r>
          </w:p>
        </w:tc>
      </w:tr>
      <w:tr w:rsidR="008D2C6C" w:rsidRPr="008D2C6C" w14:paraId="3F5240ED" w14:textId="77777777" w:rsidTr="001A0752">
        <w:trPr>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049B8165" w14:textId="77777777" w:rsidR="008D2C6C" w:rsidRPr="008D2C6C" w:rsidRDefault="008D2C6C"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Ubiquinone (CoQ10) </w:t>
            </w:r>
          </w:p>
        </w:tc>
        <w:tc>
          <w:tcPr>
            <w:tcW w:w="1897" w:type="dxa"/>
            <w:shd w:val="clear" w:color="auto" w:fill="FFC000"/>
          </w:tcPr>
          <w:p w14:paraId="5CBFA60E" w14:textId="77777777" w:rsidR="008D2C6C" w:rsidRPr="008D2C6C" w:rsidRDefault="008D2C6C" w:rsidP="001A0752">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12.5 mg </w:t>
            </w:r>
          </w:p>
        </w:tc>
      </w:tr>
      <w:tr w:rsidR="008D2C6C" w:rsidRPr="008D2C6C" w14:paraId="74D8A83A" w14:textId="77777777" w:rsidTr="001A0752">
        <w:trPr>
          <w:cnfStyle w:val="000000100000" w:firstRow="0" w:lastRow="0" w:firstColumn="0" w:lastColumn="0" w:oddVBand="0" w:evenVBand="0" w:oddHBand="1" w:evenHBand="0" w:firstRowFirstColumn="0" w:firstRowLastColumn="0" w:lastRowFirstColumn="0" w:lastRowLastColumn="0"/>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519195C5" w14:textId="77777777" w:rsidR="008D2C6C" w:rsidRPr="008D2C6C" w:rsidRDefault="008D2C6C"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Vitamin A Palmitate </w:t>
            </w:r>
          </w:p>
        </w:tc>
        <w:tc>
          <w:tcPr>
            <w:tcW w:w="1897" w:type="dxa"/>
            <w:shd w:val="clear" w:color="auto" w:fill="FFC000"/>
          </w:tcPr>
          <w:p w14:paraId="592B7FF4" w14:textId="77777777" w:rsidR="008D2C6C" w:rsidRPr="008D2C6C" w:rsidRDefault="008D2C6C" w:rsidP="001A0752">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150 </w:t>
            </w:r>
            <w:proofErr w:type="spellStart"/>
            <w:r w:rsidRPr="008D2C6C">
              <w:rPr>
                <w:rFonts w:ascii="Calibri" w:hAnsi="Calibri" w:cs="Calibri"/>
                <w:color w:val="000000"/>
                <w:sz w:val="20"/>
                <w:szCs w:val="20"/>
              </w:rPr>
              <w:t>μg</w:t>
            </w:r>
            <w:proofErr w:type="spellEnd"/>
            <w:r w:rsidRPr="008D2C6C">
              <w:rPr>
                <w:rFonts w:ascii="Calibri" w:hAnsi="Calibri" w:cs="Calibri"/>
                <w:color w:val="000000"/>
                <w:sz w:val="20"/>
                <w:szCs w:val="20"/>
              </w:rPr>
              <w:t xml:space="preserve"> </w:t>
            </w:r>
          </w:p>
        </w:tc>
      </w:tr>
      <w:tr w:rsidR="008D2C6C" w:rsidRPr="008D2C6C" w14:paraId="46BFCF43" w14:textId="77777777" w:rsidTr="001A0752">
        <w:trPr>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36BAAB30" w14:textId="77777777" w:rsidR="008D2C6C" w:rsidRPr="008D2C6C" w:rsidRDefault="008D2C6C"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Vitamin C </w:t>
            </w:r>
          </w:p>
        </w:tc>
        <w:tc>
          <w:tcPr>
            <w:tcW w:w="1897" w:type="dxa"/>
            <w:shd w:val="clear" w:color="auto" w:fill="FFC000"/>
          </w:tcPr>
          <w:p w14:paraId="32461C7E" w14:textId="77777777" w:rsidR="008D2C6C" w:rsidRPr="008D2C6C" w:rsidRDefault="008D2C6C" w:rsidP="001A0752">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75 mg </w:t>
            </w:r>
          </w:p>
        </w:tc>
      </w:tr>
      <w:tr w:rsidR="008D2C6C" w:rsidRPr="008D2C6C" w14:paraId="376497C5" w14:textId="77777777" w:rsidTr="001A0752">
        <w:trPr>
          <w:cnfStyle w:val="000000100000" w:firstRow="0" w:lastRow="0" w:firstColumn="0" w:lastColumn="0" w:oddVBand="0" w:evenVBand="0" w:oddHBand="1" w:evenHBand="0" w:firstRowFirstColumn="0" w:firstRowLastColumn="0" w:lastRowFirstColumn="0" w:lastRowLastColumn="0"/>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477F0DBD" w14:textId="77777777" w:rsidR="008D2C6C" w:rsidRPr="008D2C6C" w:rsidRDefault="008D2C6C"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Vitamin E </w:t>
            </w:r>
          </w:p>
        </w:tc>
        <w:tc>
          <w:tcPr>
            <w:tcW w:w="1897" w:type="dxa"/>
            <w:shd w:val="clear" w:color="auto" w:fill="FFC000"/>
          </w:tcPr>
          <w:p w14:paraId="703EE1AD" w14:textId="77777777" w:rsidR="008D2C6C" w:rsidRPr="008D2C6C" w:rsidRDefault="008D2C6C" w:rsidP="001A0752">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3.35 mg </w:t>
            </w:r>
          </w:p>
        </w:tc>
      </w:tr>
      <w:tr w:rsidR="008D2C6C" w:rsidRPr="008D2C6C" w14:paraId="1E3FAE46" w14:textId="77777777" w:rsidTr="001A0752">
        <w:trPr>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291F2607" w14:textId="77777777" w:rsidR="008D2C6C" w:rsidRPr="008D2C6C" w:rsidRDefault="008D2C6C"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Zinc </w:t>
            </w:r>
          </w:p>
        </w:tc>
        <w:tc>
          <w:tcPr>
            <w:tcW w:w="1897" w:type="dxa"/>
            <w:shd w:val="clear" w:color="auto" w:fill="FFC000"/>
          </w:tcPr>
          <w:p w14:paraId="2B029CA2" w14:textId="77777777" w:rsidR="008D2C6C" w:rsidRPr="008D2C6C" w:rsidRDefault="008D2C6C" w:rsidP="001A0752">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5.6 mg </w:t>
            </w:r>
          </w:p>
        </w:tc>
      </w:tr>
      <w:tr w:rsidR="001A0752" w:rsidRPr="008D2C6C" w14:paraId="750B5DCE" w14:textId="77777777" w:rsidTr="001A0752">
        <w:trPr>
          <w:cnfStyle w:val="000000100000" w:firstRow="0" w:lastRow="0" w:firstColumn="0" w:lastColumn="0" w:oddVBand="0" w:evenVBand="0" w:oddHBand="1" w:evenHBand="0" w:firstRowFirstColumn="0" w:firstRowLastColumn="0" w:lastRowFirstColumn="0" w:lastRowLastColumn="0"/>
          <w:trHeight w:val="99"/>
        </w:trPr>
        <w:tc>
          <w:tcPr>
            <w:cnfStyle w:val="000010000000" w:firstRow="0" w:lastRow="0" w:firstColumn="0" w:lastColumn="0" w:oddVBand="1" w:evenVBand="0" w:oddHBand="0" w:evenHBand="0" w:firstRowFirstColumn="0" w:firstRowLastColumn="0" w:lastRowFirstColumn="0" w:lastRowLastColumn="0"/>
            <w:tcW w:w="4675" w:type="dxa"/>
            <w:gridSpan w:val="2"/>
            <w:shd w:val="clear" w:color="auto" w:fill="FFC000"/>
          </w:tcPr>
          <w:p w14:paraId="72FD2899" w14:textId="77777777" w:rsidR="001A0752" w:rsidRPr="008D2C6C" w:rsidRDefault="001A0752" w:rsidP="001A0752">
            <w:pPr>
              <w:autoSpaceDE w:val="0"/>
              <w:autoSpaceDN w:val="0"/>
              <w:adjustRightInd w:val="0"/>
              <w:jc w:val="right"/>
              <w:rPr>
                <w:rFonts w:ascii="Calibri" w:hAnsi="Calibri" w:cs="Calibri"/>
                <w:b/>
                <w:bCs/>
                <w:color w:val="000000"/>
                <w:sz w:val="20"/>
                <w:szCs w:val="20"/>
              </w:rPr>
            </w:pPr>
          </w:p>
        </w:tc>
      </w:tr>
      <w:tr w:rsidR="001A0752" w:rsidRPr="008D2C6C" w14:paraId="1F6001E2" w14:textId="77777777" w:rsidTr="001A0752">
        <w:trPr>
          <w:trHeight w:val="99"/>
        </w:trPr>
        <w:tc>
          <w:tcPr>
            <w:cnfStyle w:val="000010000000" w:firstRow="0" w:lastRow="0" w:firstColumn="0" w:lastColumn="0" w:oddVBand="1" w:evenVBand="0" w:oddHBand="0" w:evenHBand="0" w:firstRowFirstColumn="0" w:firstRowLastColumn="0" w:lastRowFirstColumn="0" w:lastRowLastColumn="0"/>
            <w:tcW w:w="4675" w:type="dxa"/>
            <w:gridSpan w:val="2"/>
            <w:shd w:val="clear" w:color="auto" w:fill="FFC000"/>
          </w:tcPr>
          <w:p w14:paraId="001777EA" w14:textId="3A6AF66F" w:rsidR="001A0752" w:rsidRPr="008D2C6C" w:rsidRDefault="008977D3" w:rsidP="001A0752">
            <w:pPr>
              <w:autoSpaceDE w:val="0"/>
              <w:autoSpaceDN w:val="0"/>
              <w:adjustRightInd w:val="0"/>
              <w:jc w:val="center"/>
              <w:rPr>
                <w:rFonts w:ascii="Calibri" w:hAnsi="Calibri" w:cs="Calibri"/>
                <w:color w:val="000000"/>
                <w:sz w:val="20"/>
                <w:szCs w:val="20"/>
              </w:rPr>
            </w:pPr>
            <w:r>
              <w:rPr>
                <w:rFonts w:ascii="Calibri" w:hAnsi="Calibri" w:cs="Calibri"/>
                <w:b/>
                <w:bCs/>
                <w:color w:val="000000"/>
                <w:sz w:val="20"/>
                <w:szCs w:val="20"/>
              </w:rPr>
              <w:t xml:space="preserve"> </w:t>
            </w:r>
            <w:r w:rsidR="001A0752" w:rsidRPr="008D2C6C">
              <w:rPr>
                <w:rFonts w:ascii="Calibri" w:hAnsi="Calibri" w:cs="Calibri"/>
                <w:b/>
                <w:bCs/>
                <w:color w:val="000000"/>
                <w:sz w:val="20"/>
                <w:szCs w:val="20"/>
              </w:rPr>
              <w:t>Vitamin B Complex</w:t>
            </w:r>
          </w:p>
        </w:tc>
      </w:tr>
      <w:tr w:rsidR="001A0752" w:rsidRPr="008D2C6C" w14:paraId="77E41497" w14:textId="77777777" w:rsidTr="001A0752">
        <w:trPr>
          <w:cnfStyle w:val="000000100000" w:firstRow="0" w:lastRow="0" w:firstColumn="0" w:lastColumn="0" w:oddVBand="0" w:evenVBand="0" w:oddHBand="1" w:evenHBand="0" w:firstRowFirstColumn="0" w:firstRowLastColumn="0" w:lastRowFirstColumn="0" w:lastRowLastColumn="0"/>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0C3250BD" w14:textId="77777777" w:rsidR="001A0752" w:rsidRPr="008D2C6C" w:rsidRDefault="001A0752"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Vitamin B1 </w:t>
            </w:r>
          </w:p>
        </w:tc>
        <w:tc>
          <w:tcPr>
            <w:tcW w:w="1897" w:type="dxa"/>
            <w:shd w:val="clear" w:color="auto" w:fill="FFC000"/>
          </w:tcPr>
          <w:p w14:paraId="0150128B" w14:textId="77777777" w:rsidR="001A0752" w:rsidRPr="008D2C6C" w:rsidRDefault="001A0752" w:rsidP="001A0752">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747 </w:t>
            </w:r>
            <w:proofErr w:type="spellStart"/>
            <w:r w:rsidRPr="008D2C6C">
              <w:rPr>
                <w:rFonts w:ascii="Calibri" w:hAnsi="Calibri" w:cs="Calibri"/>
                <w:color w:val="000000"/>
                <w:sz w:val="20"/>
                <w:szCs w:val="20"/>
              </w:rPr>
              <w:t>μg</w:t>
            </w:r>
            <w:proofErr w:type="spellEnd"/>
            <w:r w:rsidRPr="008D2C6C">
              <w:rPr>
                <w:rFonts w:ascii="Calibri" w:hAnsi="Calibri" w:cs="Calibri"/>
                <w:color w:val="000000"/>
                <w:sz w:val="20"/>
                <w:szCs w:val="20"/>
              </w:rPr>
              <w:t xml:space="preserve"> </w:t>
            </w:r>
          </w:p>
        </w:tc>
      </w:tr>
      <w:tr w:rsidR="001A0752" w:rsidRPr="008D2C6C" w14:paraId="4D13A084" w14:textId="77777777" w:rsidTr="001A0752">
        <w:trPr>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03F6EA9C" w14:textId="77777777" w:rsidR="001A0752" w:rsidRPr="008D2C6C" w:rsidRDefault="001A0752"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Vitamin B2 </w:t>
            </w:r>
          </w:p>
        </w:tc>
        <w:tc>
          <w:tcPr>
            <w:tcW w:w="1897" w:type="dxa"/>
            <w:shd w:val="clear" w:color="auto" w:fill="FFC000"/>
          </w:tcPr>
          <w:p w14:paraId="3293042A" w14:textId="77777777" w:rsidR="001A0752" w:rsidRPr="008D2C6C" w:rsidRDefault="001A0752" w:rsidP="001A0752">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1.25 mg </w:t>
            </w:r>
          </w:p>
        </w:tc>
      </w:tr>
      <w:tr w:rsidR="001A0752" w:rsidRPr="008D2C6C" w14:paraId="4948C529" w14:textId="77777777" w:rsidTr="001A0752">
        <w:trPr>
          <w:cnfStyle w:val="000000100000" w:firstRow="0" w:lastRow="0" w:firstColumn="0" w:lastColumn="0" w:oddVBand="0" w:evenVBand="0" w:oddHBand="1" w:evenHBand="0" w:firstRowFirstColumn="0" w:firstRowLastColumn="0" w:lastRowFirstColumn="0" w:lastRowLastColumn="0"/>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0501B8F4" w14:textId="77777777" w:rsidR="001A0752" w:rsidRPr="008D2C6C" w:rsidRDefault="001A0752"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Vitamin B3 </w:t>
            </w:r>
          </w:p>
        </w:tc>
        <w:tc>
          <w:tcPr>
            <w:tcW w:w="1897" w:type="dxa"/>
            <w:shd w:val="clear" w:color="auto" w:fill="FFC000"/>
          </w:tcPr>
          <w:p w14:paraId="2E2129AE" w14:textId="77777777" w:rsidR="001A0752" w:rsidRPr="008D2C6C" w:rsidRDefault="001A0752" w:rsidP="001A0752">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6 mg </w:t>
            </w:r>
          </w:p>
        </w:tc>
      </w:tr>
      <w:tr w:rsidR="001A0752" w:rsidRPr="008D2C6C" w14:paraId="2E249AFB" w14:textId="77777777" w:rsidTr="001A0752">
        <w:trPr>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07C0A4A4" w14:textId="77777777" w:rsidR="001A0752" w:rsidRPr="008D2C6C" w:rsidRDefault="001A0752"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Vitamin B5 </w:t>
            </w:r>
          </w:p>
        </w:tc>
        <w:tc>
          <w:tcPr>
            <w:tcW w:w="1897" w:type="dxa"/>
            <w:shd w:val="clear" w:color="auto" w:fill="FFC000"/>
          </w:tcPr>
          <w:p w14:paraId="0478ECE4" w14:textId="77777777" w:rsidR="001A0752" w:rsidRPr="008D2C6C" w:rsidRDefault="001A0752" w:rsidP="001A0752">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6 mg </w:t>
            </w:r>
          </w:p>
        </w:tc>
      </w:tr>
      <w:tr w:rsidR="001A0752" w:rsidRPr="008D2C6C" w14:paraId="496A00F3" w14:textId="77777777" w:rsidTr="001A0752">
        <w:trPr>
          <w:cnfStyle w:val="000000100000" w:firstRow="0" w:lastRow="0" w:firstColumn="0" w:lastColumn="0" w:oddVBand="0" w:evenVBand="0" w:oddHBand="1" w:evenHBand="0" w:firstRowFirstColumn="0" w:firstRowLastColumn="0" w:lastRowFirstColumn="0" w:lastRowLastColumn="0"/>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4D5A52D8" w14:textId="77777777" w:rsidR="001A0752" w:rsidRPr="008D2C6C" w:rsidRDefault="001A0752"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Vitamin B6 </w:t>
            </w:r>
          </w:p>
        </w:tc>
        <w:tc>
          <w:tcPr>
            <w:tcW w:w="1897" w:type="dxa"/>
            <w:shd w:val="clear" w:color="auto" w:fill="FFC000"/>
          </w:tcPr>
          <w:p w14:paraId="1D290322" w14:textId="77777777" w:rsidR="001A0752" w:rsidRPr="008D2C6C" w:rsidRDefault="001A0752" w:rsidP="001A0752">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6 mg </w:t>
            </w:r>
          </w:p>
        </w:tc>
      </w:tr>
      <w:tr w:rsidR="001A0752" w:rsidRPr="008D2C6C" w14:paraId="11063B42" w14:textId="77777777" w:rsidTr="001A0752">
        <w:trPr>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02B33CB4" w14:textId="77777777" w:rsidR="001A0752" w:rsidRPr="008D2C6C" w:rsidRDefault="001A0752" w:rsidP="001A0752">
            <w:pPr>
              <w:autoSpaceDE w:val="0"/>
              <w:autoSpaceDN w:val="0"/>
              <w:adjustRightInd w:val="0"/>
              <w:rPr>
                <w:rFonts w:ascii="Calibri" w:hAnsi="Calibri" w:cs="Calibri"/>
                <w:color w:val="000000"/>
                <w:sz w:val="20"/>
                <w:szCs w:val="20"/>
              </w:rPr>
            </w:pPr>
            <w:proofErr w:type="spellStart"/>
            <w:r w:rsidRPr="008D2C6C">
              <w:rPr>
                <w:rFonts w:ascii="Calibri" w:hAnsi="Calibri" w:cs="Calibri"/>
                <w:color w:val="000000"/>
                <w:sz w:val="20"/>
                <w:szCs w:val="20"/>
              </w:rPr>
              <w:t>Methylcobalamin</w:t>
            </w:r>
            <w:proofErr w:type="spellEnd"/>
            <w:r w:rsidRPr="008D2C6C">
              <w:rPr>
                <w:rFonts w:ascii="Calibri" w:hAnsi="Calibri" w:cs="Calibri"/>
                <w:color w:val="000000"/>
                <w:sz w:val="20"/>
                <w:szCs w:val="20"/>
              </w:rPr>
              <w:t xml:space="preserve"> (Vit B12) </w:t>
            </w:r>
          </w:p>
        </w:tc>
        <w:tc>
          <w:tcPr>
            <w:tcW w:w="1897" w:type="dxa"/>
            <w:shd w:val="clear" w:color="auto" w:fill="FFC000"/>
          </w:tcPr>
          <w:p w14:paraId="312C7160" w14:textId="77777777" w:rsidR="001A0752" w:rsidRPr="008D2C6C" w:rsidRDefault="001A0752" w:rsidP="001A0752">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75 </w:t>
            </w:r>
            <w:proofErr w:type="spellStart"/>
            <w:r w:rsidRPr="008D2C6C">
              <w:rPr>
                <w:rFonts w:ascii="Calibri" w:hAnsi="Calibri" w:cs="Calibri"/>
                <w:color w:val="000000"/>
                <w:sz w:val="20"/>
                <w:szCs w:val="20"/>
              </w:rPr>
              <w:t>μg</w:t>
            </w:r>
            <w:proofErr w:type="spellEnd"/>
            <w:r w:rsidRPr="008D2C6C">
              <w:rPr>
                <w:rFonts w:ascii="Calibri" w:hAnsi="Calibri" w:cs="Calibri"/>
                <w:color w:val="000000"/>
                <w:sz w:val="20"/>
                <w:szCs w:val="20"/>
              </w:rPr>
              <w:t xml:space="preserve"> </w:t>
            </w:r>
          </w:p>
        </w:tc>
      </w:tr>
      <w:tr w:rsidR="001A0752" w:rsidRPr="008D2C6C" w14:paraId="2CA1297A" w14:textId="77777777" w:rsidTr="001A0752">
        <w:trPr>
          <w:cnfStyle w:val="000000100000" w:firstRow="0" w:lastRow="0" w:firstColumn="0" w:lastColumn="0" w:oddVBand="0" w:evenVBand="0" w:oddHBand="1" w:evenHBand="0" w:firstRowFirstColumn="0" w:firstRowLastColumn="0" w:lastRowFirstColumn="0" w:lastRowLastColumn="0"/>
          <w:trHeight w:val="220"/>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371C131E" w14:textId="77777777" w:rsidR="001A0752" w:rsidRPr="008D2C6C" w:rsidRDefault="001A0752" w:rsidP="001A0752">
            <w:pPr>
              <w:autoSpaceDE w:val="0"/>
              <w:autoSpaceDN w:val="0"/>
              <w:adjustRightInd w:val="0"/>
              <w:rPr>
                <w:rFonts w:ascii="Calibri" w:hAnsi="Calibri" w:cs="Calibri"/>
                <w:color w:val="000000"/>
                <w:sz w:val="20"/>
                <w:szCs w:val="20"/>
              </w:rPr>
            </w:pPr>
            <w:proofErr w:type="spellStart"/>
            <w:r w:rsidRPr="008D2C6C">
              <w:rPr>
                <w:rFonts w:ascii="Calibri" w:hAnsi="Calibri" w:cs="Calibri"/>
                <w:color w:val="000000"/>
                <w:sz w:val="20"/>
                <w:szCs w:val="20"/>
              </w:rPr>
              <w:t>Quatrefolic</w:t>
            </w:r>
            <w:proofErr w:type="spellEnd"/>
            <w:r w:rsidRPr="008D2C6C">
              <w:rPr>
                <w:rFonts w:ascii="Calibri" w:hAnsi="Calibri" w:cs="Calibri"/>
                <w:color w:val="000000"/>
                <w:sz w:val="20"/>
                <w:szCs w:val="20"/>
              </w:rPr>
              <w:t xml:space="preserve">® </w:t>
            </w:r>
            <w:proofErr w:type="spellStart"/>
            <w:r w:rsidRPr="008D2C6C">
              <w:rPr>
                <w:rFonts w:ascii="Calibri" w:hAnsi="Calibri" w:cs="Calibri"/>
                <w:color w:val="000000"/>
                <w:sz w:val="20"/>
                <w:szCs w:val="20"/>
              </w:rPr>
              <w:t>Methyltetrahydrofolate</w:t>
            </w:r>
            <w:proofErr w:type="spellEnd"/>
            <w:r w:rsidRPr="008D2C6C">
              <w:rPr>
                <w:rFonts w:ascii="Calibri" w:hAnsi="Calibri" w:cs="Calibri"/>
                <w:color w:val="000000"/>
                <w:sz w:val="20"/>
                <w:szCs w:val="20"/>
              </w:rPr>
              <w:t xml:space="preserve"> </w:t>
            </w:r>
          </w:p>
        </w:tc>
        <w:tc>
          <w:tcPr>
            <w:tcW w:w="1897" w:type="dxa"/>
            <w:shd w:val="clear" w:color="auto" w:fill="FFC000"/>
          </w:tcPr>
          <w:p w14:paraId="4B162BF5" w14:textId="77777777" w:rsidR="001A0752" w:rsidRPr="008D2C6C" w:rsidRDefault="001A0752" w:rsidP="001A0752">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75 </w:t>
            </w:r>
            <w:proofErr w:type="spellStart"/>
            <w:r w:rsidRPr="008D2C6C">
              <w:rPr>
                <w:rFonts w:ascii="Calibri" w:hAnsi="Calibri" w:cs="Calibri"/>
                <w:color w:val="000000"/>
                <w:sz w:val="20"/>
                <w:szCs w:val="20"/>
              </w:rPr>
              <w:t>μg</w:t>
            </w:r>
            <w:proofErr w:type="spellEnd"/>
            <w:r w:rsidRPr="008D2C6C">
              <w:rPr>
                <w:rFonts w:ascii="Calibri" w:hAnsi="Calibri" w:cs="Calibri"/>
                <w:color w:val="000000"/>
                <w:sz w:val="20"/>
                <w:szCs w:val="20"/>
              </w:rPr>
              <w:t xml:space="preserve"> </w:t>
            </w:r>
          </w:p>
        </w:tc>
      </w:tr>
      <w:tr w:rsidR="001A0752" w:rsidRPr="008D2C6C" w14:paraId="55FAB940" w14:textId="77777777" w:rsidTr="001A0752">
        <w:trPr>
          <w:trHeight w:val="220"/>
        </w:trPr>
        <w:tc>
          <w:tcPr>
            <w:cnfStyle w:val="000010000000" w:firstRow="0" w:lastRow="0" w:firstColumn="0" w:lastColumn="0" w:oddVBand="1" w:evenVBand="0" w:oddHBand="0" w:evenHBand="0" w:firstRowFirstColumn="0" w:firstRowLastColumn="0" w:lastRowFirstColumn="0" w:lastRowLastColumn="0"/>
            <w:tcW w:w="4675" w:type="dxa"/>
            <w:gridSpan w:val="2"/>
            <w:shd w:val="clear" w:color="auto" w:fill="FFC000"/>
          </w:tcPr>
          <w:p w14:paraId="7175F9BD" w14:textId="77777777" w:rsidR="001A0752" w:rsidRPr="008D2C6C" w:rsidRDefault="001A0752" w:rsidP="001A0752">
            <w:pPr>
              <w:autoSpaceDE w:val="0"/>
              <w:autoSpaceDN w:val="0"/>
              <w:adjustRightInd w:val="0"/>
              <w:jc w:val="right"/>
              <w:rPr>
                <w:rFonts w:ascii="Calibri" w:hAnsi="Calibri" w:cs="Calibri"/>
                <w:color w:val="000000"/>
                <w:sz w:val="20"/>
                <w:szCs w:val="20"/>
              </w:rPr>
            </w:pPr>
          </w:p>
        </w:tc>
      </w:tr>
      <w:tr w:rsidR="001A0752" w:rsidRPr="008D2C6C" w14:paraId="2A2F78CB" w14:textId="77777777" w:rsidTr="001A0752">
        <w:trPr>
          <w:cnfStyle w:val="000000100000" w:firstRow="0" w:lastRow="0" w:firstColumn="0" w:lastColumn="0" w:oddVBand="0" w:evenVBand="0" w:oddHBand="1" w:evenHBand="0" w:firstRowFirstColumn="0" w:firstRowLastColumn="0" w:lastRowFirstColumn="0" w:lastRowLastColumn="0"/>
          <w:trHeight w:val="99"/>
        </w:trPr>
        <w:tc>
          <w:tcPr>
            <w:cnfStyle w:val="000010000000" w:firstRow="0" w:lastRow="0" w:firstColumn="0" w:lastColumn="0" w:oddVBand="1" w:evenVBand="0" w:oddHBand="0" w:evenHBand="0" w:firstRowFirstColumn="0" w:firstRowLastColumn="0" w:lastRowFirstColumn="0" w:lastRowLastColumn="0"/>
            <w:tcW w:w="4675" w:type="dxa"/>
            <w:gridSpan w:val="2"/>
            <w:shd w:val="clear" w:color="auto" w:fill="FFC000"/>
          </w:tcPr>
          <w:p w14:paraId="0893D3C2" w14:textId="3EF4E13F" w:rsidR="001A0752" w:rsidRPr="008D2C6C" w:rsidRDefault="001A0752" w:rsidP="001A0752">
            <w:pPr>
              <w:autoSpaceDE w:val="0"/>
              <w:autoSpaceDN w:val="0"/>
              <w:adjustRightInd w:val="0"/>
              <w:jc w:val="center"/>
              <w:rPr>
                <w:rFonts w:ascii="Calibri" w:hAnsi="Calibri" w:cs="Calibri"/>
                <w:color w:val="000000"/>
                <w:sz w:val="20"/>
                <w:szCs w:val="20"/>
              </w:rPr>
            </w:pPr>
            <w:r w:rsidRPr="008D2C6C">
              <w:rPr>
                <w:rFonts w:ascii="Calibri" w:hAnsi="Calibri" w:cs="Calibri"/>
                <w:b/>
                <w:bCs/>
                <w:color w:val="000000"/>
                <w:sz w:val="20"/>
                <w:szCs w:val="20"/>
              </w:rPr>
              <w:t xml:space="preserve">Other vitamins, </w:t>
            </w:r>
            <w:proofErr w:type="gramStart"/>
            <w:r w:rsidRPr="008D2C6C">
              <w:rPr>
                <w:rFonts w:ascii="Calibri" w:hAnsi="Calibri" w:cs="Calibri"/>
                <w:b/>
                <w:bCs/>
                <w:color w:val="000000"/>
                <w:sz w:val="20"/>
                <w:szCs w:val="20"/>
              </w:rPr>
              <w:t>minerals</w:t>
            </w:r>
            <w:proofErr w:type="gramEnd"/>
            <w:r w:rsidRPr="008D2C6C">
              <w:rPr>
                <w:rFonts w:ascii="Calibri" w:hAnsi="Calibri" w:cs="Calibri"/>
                <w:b/>
                <w:bCs/>
                <w:color w:val="000000"/>
                <w:sz w:val="20"/>
                <w:szCs w:val="20"/>
              </w:rPr>
              <w:t xml:space="preserve"> and nutrients</w:t>
            </w:r>
          </w:p>
        </w:tc>
      </w:tr>
      <w:tr w:rsidR="001A0752" w:rsidRPr="008D2C6C" w14:paraId="6093A8ED" w14:textId="77777777" w:rsidTr="001A0752">
        <w:trPr>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19654996" w14:textId="77777777" w:rsidR="001A0752" w:rsidRPr="008D2C6C" w:rsidRDefault="001A0752"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Biotin </w:t>
            </w:r>
          </w:p>
        </w:tc>
        <w:tc>
          <w:tcPr>
            <w:tcW w:w="1897" w:type="dxa"/>
            <w:shd w:val="clear" w:color="auto" w:fill="FFC000"/>
          </w:tcPr>
          <w:p w14:paraId="5DC4C3AD" w14:textId="77777777" w:rsidR="001A0752" w:rsidRPr="008D2C6C" w:rsidRDefault="001A0752" w:rsidP="001A0752">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20 </w:t>
            </w:r>
            <w:proofErr w:type="spellStart"/>
            <w:r w:rsidRPr="008D2C6C">
              <w:rPr>
                <w:rFonts w:ascii="Calibri" w:hAnsi="Calibri" w:cs="Calibri"/>
                <w:color w:val="000000"/>
                <w:sz w:val="20"/>
                <w:szCs w:val="20"/>
              </w:rPr>
              <w:t>μg</w:t>
            </w:r>
            <w:proofErr w:type="spellEnd"/>
            <w:r w:rsidRPr="008D2C6C">
              <w:rPr>
                <w:rFonts w:ascii="Calibri" w:hAnsi="Calibri" w:cs="Calibri"/>
                <w:color w:val="000000"/>
                <w:sz w:val="20"/>
                <w:szCs w:val="20"/>
              </w:rPr>
              <w:t xml:space="preserve"> </w:t>
            </w:r>
          </w:p>
        </w:tc>
      </w:tr>
      <w:tr w:rsidR="001A0752" w:rsidRPr="008D2C6C" w14:paraId="3307CE74" w14:textId="77777777" w:rsidTr="001A0752">
        <w:trPr>
          <w:cnfStyle w:val="000000100000" w:firstRow="0" w:lastRow="0" w:firstColumn="0" w:lastColumn="0" w:oddVBand="0" w:evenVBand="0" w:oddHBand="1" w:evenHBand="0" w:firstRowFirstColumn="0" w:firstRowLastColumn="0" w:lastRowFirstColumn="0" w:lastRowLastColumn="0"/>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1BC46737" w14:textId="77777777" w:rsidR="001A0752" w:rsidRPr="008D2C6C" w:rsidRDefault="001A0752"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Calcium </w:t>
            </w:r>
          </w:p>
        </w:tc>
        <w:tc>
          <w:tcPr>
            <w:tcW w:w="1897" w:type="dxa"/>
            <w:shd w:val="clear" w:color="auto" w:fill="FFC000"/>
          </w:tcPr>
          <w:p w14:paraId="58B857A9" w14:textId="77777777" w:rsidR="001A0752" w:rsidRPr="008D2C6C" w:rsidRDefault="001A0752" w:rsidP="001A0752">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100 mg </w:t>
            </w:r>
          </w:p>
        </w:tc>
      </w:tr>
      <w:tr w:rsidR="001A0752" w:rsidRPr="008D2C6C" w14:paraId="54F5059A" w14:textId="77777777" w:rsidTr="001A0752">
        <w:trPr>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4D880CBC" w14:textId="77777777" w:rsidR="001A0752" w:rsidRPr="008D2C6C" w:rsidRDefault="001A0752"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Choline </w:t>
            </w:r>
          </w:p>
        </w:tc>
        <w:tc>
          <w:tcPr>
            <w:tcW w:w="1897" w:type="dxa"/>
            <w:shd w:val="clear" w:color="auto" w:fill="FFC000"/>
          </w:tcPr>
          <w:p w14:paraId="775D64E8" w14:textId="77777777" w:rsidR="001A0752" w:rsidRPr="008D2C6C" w:rsidRDefault="001A0752" w:rsidP="001A0752">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4.2 mg </w:t>
            </w:r>
          </w:p>
        </w:tc>
      </w:tr>
      <w:tr w:rsidR="001A0752" w:rsidRPr="008D2C6C" w14:paraId="27730CD1" w14:textId="77777777" w:rsidTr="001A0752">
        <w:trPr>
          <w:cnfStyle w:val="000000100000" w:firstRow="0" w:lastRow="0" w:firstColumn="0" w:lastColumn="0" w:oddVBand="0" w:evenVBand="0" w:oddHBand="1" w:evenHBand="0" w:firstRowFirstColumn="0" w:firstRowLastColumn="0" w:lastRowFirstColumn="0" w:lastRowLastColumn="0"/>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56E4BF62" w14:textId="77777777" w:rsidR="001A0752" w:rsidRPr="008D2C6C" w:rsidRDefault="001A0752"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Chromium </w:t>
            </w:r>
          </w:p>
        </w:tc>
        <w:tc>
          <w:tcPr>
            <w:tcW w:w="1897" w:type="dxa"/>
            <w:shd w:val="clear" w:color="auto" w:fill="FFC000"/>
          </w:tcPr>
          <w:p w14:paraId="208EF5A9" w14:textId="77777777" w:rsidR="001A0752" w:rsidRPr="008D2C6C" w:rsidRDefault="001A0752" w:rsidP="001A0752">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35 </w:t>
            </w:r>
            <w:proofErr w:type="spellStart"/>
            <w:r w:rsidRPr="008D2C6C">
              <w:rPr>
                <w:rFonts w:ascii="Calibri" w:hAnsi="Calibri" w:cs="Calibri"/>
                <w:color w:val="000000"/>
                <w:sz w:val="20"/>
                <w:szCs w:val="20"/>
              </w:rPr>
              <w:t>μg</w:t>
            </w:r>
            <w:proofErr w:type="spellEnd"/>
            <w:r w:rsidRPr="008D2C6C">
              <w:rPr>
                <w:rFonts w:ascii="Calibri" w:hAnsi="Calibri" w:cs="Calibri"/>
                <w:color w:val="000000"/>
                <w:sz w:val="20"/>
                <w:szCs w:val="20"/>
              </w:rPr>
              <w:t xml:space="preserve"> </w:t>
            </w:r>
          </w:p>
        </w:tc>
      </w:tr>
      <w:tr w:rsidR="001A0752" w:rsidRPr="008D2C6C" w14:paraId="440C4857" w14:textId="77777777" w:rsidTr="001A0752">
        <w:trPr>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03BF7F27" w14:textId="77777777" w:rsidR="001A0752" w:rsidRPr="008D2C6C" w:rsidRDefault="001A0752"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Copper </w:t>
            </w:r>
          </w:p>
        </w:tc>
        <w:tc>
          <w:tcPr>
            <w:tcW w:w="1897" w:type="dxa"/>
            <w:shd w:val="clear" w:color="auto" w:fill="FFC000"/>
          </w:tcPr>
          <w:p w14:paraId="647DAABF" w14:textId="77777777" w:rsidR="001A0752" w:rsidRPr="008D2C6C" w:rsidRDefault="001A0752" w:rsidP="001A0752">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500 </w:t>
            </w:r>
            <w:proofErr w:type="spellStart"/>
            <w:r w:rsidRPr="008D2C6C">
              <w:rPr>
                <w:rFonts w:ascii="Calibri" w:hAnsi="Calibri" w:cs="Calibri"/>
                <w:color w:val="000000"/>
                <w:sz w:val="20"/>
                <w:szCs w:val="20"/>
              </w:rPr>
              <w:t>μg</w:t>
            </w:r>
            <w:proofErr w:type="spellEnd"/>
            <w:r w:rsidRPr="008D2C6C">
              <w:rPr>
                <w:rFonts w:ascii="Calibri" w:hAnsi="Calibri" w:cs="Calibri"/>
                <w:color w:val="000000"/>
                <w:sz w:val="20"/>
                <w:szCs w:val="20"/>
              </w:rPr>
              <w:t xml:space="preserve"> </w:t>
            </w:r>
          </w:p>
        </w:tc>
      </w:tr>
      <w:tr w:rsidR="001A0752" w:rsidRPr="008D2C6C" w14:paraId="02A88739" w14:textId="77777777" w:rsidTr="001A0752">
        <w:trPr>
          <w:cnfStyle w:val="000000100000" w:firstRow="0" w:lastRow="0" w:firstColumn="0" w:lastColumn="0" w:oddVBand="0" w:evenVBand="0" w:oddHBand="1" w:evenHBand="0" w:firstRowFirstColumn="0" w:firstRowLastColumn="0" w:lastRowFirstColumn="0" w:lastRowLastColumn="0"/>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263FFB1D" w14:textId="77777777" w:rsidR="001A0752" w:rsidRPr="008D2C6C" w:rsidRDefault="001A0752"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Magnesium </w:t>
            </w:r>
          </w:p>
        </w:tc>
        <w:tc>
          <w:tcPr>
            <w:tcW w:w="1897" w:type="dxa"/>
            <w:shd w:val="clear" w:color="auto" w:fill="FFC000"/>
          </w:tcPr>
          <w:p w14:paraId="7F914246" w14:textId="77777777" w:rsidR="001A0752" w:rsidRPr="008D2C6C" w:rsidRDefault="001A0752" w:rsidP="001A0752">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60 mg </w:t>
            </w:r>
          </w:p>
        </w:tc>
      </w:tr>
      <w:tr w:rsidR="001A0752" w:rsidRPr="008D2C6C" w14:paraId="4FBBCCD5" w14:textId="77777777" w:rsidTr="001A0752">
        <w:trPr>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165838B4" w14:textId="77777777" w:rsidR="001A0752" w:rsidRPr="008D2C6C" w:rsidRDefault="001A0752"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Manganese </w:t>
            </w:r>
          </w:p>
        </w:tc>
        <w:tc>
          <w:tcPr>
            <w:tcW w:w="1897" w:type="dxa"/>
            <w:shd w:val="clear" w:color="auto" w:fill="FFC000"/>
          </w:tcPr>
          <w:p w14:paraId="5183FE33" w14:textId="77777777" w:rsidR="001A0752" w:rsidRPr="008D2C6C" w:rsidRDefault="001A0752" w:rsidP="001A0752">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1 mg </w:t>
            </w:r>
          </w:p>
        </w:tc>
      </w:tr>
      <w:tr w:rsidR="001A0752" w:rsidRPr="008D2C6C" w14:paraId="4C6AE880" w14:textId="77777777" w:rsidTr="001A0752">
        <w:trPr>
          <w:cnfStyle w:val="000000100000" w:firstRow="0" w:lastRow="0" w:firstColumn="0" w:lastColumn="0" w:oddVBand="0" w:evenVBand="0" w:oddHBand="1" w:evenHBand="0" w:firstRowFirstColumn="0" w:firstRowLastColumn="0" w:lastRowFirstColumn="0" w:lastRowLastColumn="0"/>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72ADED34" w14:textId="77777777" w:rsidR="001A0752" w:rsidRPr="008D2C6C" w:rsidRDefault="001A0752"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Molybdenum </w:t>
            </w:r>
          </w:p>
        </w:tc>
        <w:tc>
          <w:tcPr>
            <w:tcW w:w="1897" w:type="dxa"/>
            <w:shd w:val="clear" w:color="auto" w:fill="FFC000"/>
          </w:tcPr>
          <w:p w14:paraId="1571DE54" w14:textId="77777777" w:rsidR="001A0752" w:rsidRPr="008D2C6C" w:rsidRDefault="001A0752" w:rsidP="001A0752">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30 </w:t>
            </w:r>
            <w:proofErr w:type="spellStart"/>
            <w:r w:rsidRPr="008D2C6C">
              <w:rPr>
                <w:rFonts w:ascii="Calibri" w:hAnsi="Calibri" w:cs="Calibri"/>
                <w:color w:val="000000"/>
                <w:sz w:val="20"/>
                <w:szCs w:val="20"/>
              </w:rPr>
              <w:t>μg</w:t>
            </w:r>
            <w:proofErr w:type="spellEnd"/>
            <w:r w:rsidRPr="008D2C6C">
              <w:rPr>
                <w:rFonts w:ascii="Calibri" w:hAnsi="Calibri" w:cs="Calibri"/>
                <w:color w:val="000000"/>
                <w:sz w:val="20"/>
                <w:szCs w:val="20"/>
              </w:rPr>
              <w:t xml:space="preserve"> </w:t>
            </w:r>
          </w:p>
        </w:tc>
      </w:tr>
      <w:tr w:rsidR="001A0752" w:rsidRPr="008D2C6C" w14:paraId="4C4D0749" w14:textId="77777777" w:rsidTr="001A0752">
        <w:trPr>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3C6641E1" w14:textId="77777777" w:rsidR="001A0752" w:rsidRPr="008D2C6C" w:rsidRDefault="001A0752"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Potassium Iodide </w:t>
            </w:r>
          </w:p>
        </w:tc>
        <w:tc>
          <w:tcPr>
            <w:tcW w:w="1897" w:type="dxa"/>
            <w:shd w:val="clear" w:color="auto" w:fill="FFC000"/>
          </w:tcPr>
          <w:p w14:paraId="39FA243D" w14:textId="77777777" w:rsidR="001A0752" w:rsidRPr="008D2C6C" w:rsidRDefault="001A0752" w:rsidP="001A0752">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12.24 </w:t>
            </w:r>
            <w:proofErr w:type="spellStart"/>
            <w:r w:rsidRPr="008D2C6C">
              <w:rPr>
                <w:rFonts w:ascii="Calibri" w:hAnsi="Calibri" w:cs="Calibri"/>
                <w:color w:val="000000"/>
                <w:sz w:val="20"/>
                <w:szCs w:val="20"/>
              </w:rPr>
              <w:t>μg</w:t>
            </w:r>
            <w:proofErr w:type="spellEnd"/>
            <w:r w:rsidRPr="008D2C6C">
              <w:rPr>
                <w:rFonts w:ascii="Calibri" w:hAnsi="Calibri" w:cs="Calibri"/>
                <w:color w:val="000000"/>
                <w:sz w:val="20"/>
                <w:szCs w:val="20"/>
              </w:rPr>
              <w:t xml:space="preserve"> </w:t>
            </w:r>
          </w:p>
        </w:tc>
      </w:tr>
      <w:tr w:rsidR="001A0752" w:rsidRPr="008D2C6C" w14:paraId="081DC89C" w14:textId="77777777" w:rsidTr="001A0752">
        <w:trPr>
          <w:cnfStyle w:val="000000100000" w:firstRow="0" w:lastRow="0" w:firstColumn="0" w:lastColumn="0" w:oddVBand="0" w:evenVBand="0" w:oddHBand="1" w:evenHBand="0" w:firstRowFirstColumn="0" w:firstRowLastColumn="0" w:lastRowFirstColumn="0" w:lastRowLastColumn="0"/>
          <w:trHeight w:val="99"/>
        </w:trPr>
        <w:tc>
          <w:tcPr>
            <w:cnfStyle w:val="000010000000" w:firstRow="0" w:lastRow="0" w:firstColumn="0" w:lastColumn="0" w:oddVBand="1" w:evenVBand="0" w:oddHBand="0" w:evenHBand="0" w:firstRowFirstColumn="0" w:firstRowLastColumn="0" w:lastRowFirstColumn="0" w:lastRowLastColumn="0"/>
            <w:tcW w:w="2778" w:type="dxa"/>
            <w:shd w:val="clear" w:color="auto" w:fill="FFC000"/>
          </w:tcPr>
          <w:p w14:paraId="421D4E2A" w14:textId="77777777" w:rsidR="001A0752" w:rsidRPr="008D2C6C" w:rsidRDefault="001A0752" w:rsidP="001A0752">
            <w:pPr>
              <w:autoSpaceDE w:val="0"/>
              <w:autoSpaceDN w:val="0"/>
              <w:adjustRightInd w:val="0"/>
              <w:rPr>
                <w:rFonts w:ascii="Calibri" w:hAnsi="Calibri" w:cs="Calibri"/>
                <w:color w:val="000000"/>
                <w:sz w:val="20"/>
                <w:szCs w:val="20"/>
              </w:rPr>
            </w:pPr>
            <w:r w:rsidRPr="008D2C6C">
              <w:rPr>
                <w:rFonts w:ascii="Calibri" w:hAnsi="Calibri" w:cs="Calibri"/>
                <w:color w:val="000000"/>
                <w:sz w:val="20"/>
                <w:szCs w:val="20"/>
              </w:rPr>
              <w:t xml:space="preserve">Vitamin D3 </w:t>
            </w:r>
          </w:p>
        </w:tc>
        <w:tc>
          <w:tcPr>
            <w:tcW w:w="1897" w:type="dxa"/>
            <w:shd w:val="clear" w:color="auto" w:fill="FFC000"/>
          </w:tcPr>
          <w:p w14:paraId="794C8881" w14:textId="77777777" w:rsidR="001A0752" w:rsidRPr="008D2C6C" w:rsidRDefault="001A0752" w:rsidP="001A0752">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0"/>
                <w:szCs w:val="20"/>
              </w:rPr>
            </w:pPr>
            <w:r w:rsidRPr="008D2C6C">
              <w:rPr>
                <w:rFonts w:ascii="Calibri" w:hAnsi="Calibri" w:cs="Calibri"/>
                <w:color w:val="000000"/>
                <w:sz w:val="20"/>
                <w:szCs w:val="20"/>
              </w:rPr>
              <w:t xml:space="preserve">1.88 </w:t>
            </w:r>
            <w:proofErr w:type="spellStart"/>
            <w:r w:rsidRPr="008D2C6C">
              <w:rPr>
                <w:rFonts w:ascii="Calibri" w:hAnsi="Calibri" w:cs="Calibri"/>
                <w:color w:val="000000"/>
                <w:sz w:val="20"/>
                <w:szCs w:val="20"/>
              </w:rPr>
              <w:t>μg</w:t>
            </w:r>
            <w:proofErr w:type="spellEnd"/>
            <w:r w:rsidRPr="008D2C6C">
              <w:rPr>
                <w:rFonts w:ascii="Calibri" w:hAnsi="Calibri" w:cs="Calibri"/>
                <w:color w:val="000000"/>
                <w:sz w:val="20"/>
                <w:szCs w:val="20"/>
              </w:rPr>
              <w:t xml:space="preserve"> </w:t>
            </w:r>
          </w:p>
        </w:tc>
      </w:tr>
    </w:tbl>
    <w:p w14:paraId="34ACD4B2" w14:textId="600EA935" w:rsidR="00D9655B" w:rsidRDefault="00D9655B" w:rsidP="00D9655B"/>
    <w:p w14:paraId="65343F98" w14:textId="5D2587EC" w:rsidR="00336257" w:rsidRDefault="00336257" w:rsidP="00D9655B"/>
    <w:p w14:paraId="4E20E113" w14:textId="04E3675F" w:rsidR="00336257" w:rsidRDefault="00336257" w:rsidP="00D9655B"/>
    <w:p w14:paraId="17F642C3" w14:textId="126E0494" w:rsidR="00725706" w:rsidRPr="00725706" w:rsidRDefault="00725706" w:rsidP="00725706"/>
    <w:p w14:paraId="48C1E4B1" w14:textId="44D2BC55" w:rsidR="004902B8" w:rsidRDefault="00B55C60" w:rsidP="00A6532A">
      <w:pPr>
        <w:pStyle w:val="Heading1"/>
      </w:pPr>
      <w:r>
        <w:t>INCREASED NEED FOR MULTIVITAMIN SUPPORT</w:t>
      </w:r>
    </w:p>
    <w:p w14:paraId="571D84EC" w14:textId="5ECFD4C7" w:rsidR="00A6532A" w:rsidRDefault="00A6532A" w:rsidP="001738EC">
      <w:pPr>
        <w:pStyle w:val="Default"/>
      </w:pPr>
    </w:p>
    <w:p w14:paraId="61A670BE" w14:textId="73B08CFC" w:rsidR="001738EC" w:rsidRDefault="001738EC" w:rsidP="001738EC">
      <w:pPr>
        <w:pStyle w:val="Default"/>
        <w:sectPr w:rsidR="001738EC" w:rsidSect="00B436B6">
          <w:footerReference w:type="default" r:id="rId10"/>
          <w:pgSz w:w="11906" w:h="16838"/>
          <w:pgMar w:top="567" w:right="1440" w:bottom="567" w:left="1440" w:header="709" w:footer="709" w:gutter="0"/>
          <w:cols w:space="708"/>
          <w:docGrid w:linePitch="360"/>
        </w:sectPr>
      </w:pPr>
    </w:p>
    <w:p w14:paraId="11716605" w14:textId="77777777" w:rsidR="00B55C60" w:rsidRDefault="00B55C60" w:rsidP="00C10C70">
      <w:pPr>
        <w:pStyle w:val="ListParagraph"/>
        <w:numPr>
          <w:ilvl w:val="0"/>
          <w:numId w:val="10"/>
        </w:numPr>
      </w:pPr>
      <w:r>
        <w:t>Alcohol</w:t>
      </w:r>
    </w:p>
    <w:p w14:paraId="466387F6" w14:textId="1F970111" w:rsidR="00B55C60" w:rsidRDefault="00B55C60" w:rsidP="00C10C70">
      <w:pPr>
        <w:pStyle w:val="ListParagraph"/>
        <w:numPr>
          <w:ilvl w:val="0"/>
          <w:numId w:val="10"/>
        </w:numPr>
      </w:pPr>
      <w:r>
        <w:t>Chronic medication users</w:t>
      </w:r>
    </w:p>
    <w:p w14:paraId="7363C068" w14:textId="5EF3EDED" w:rsidR="00B55C60" w:rsidRDefault="00B55C60" w:rsidP="00C10C70">
      <w:pPr>
        <w:pStyle w:val="ListParagraph"/>
        <w:numPr>
          <w:ilvl w:val="0"/>
          <w:numId w:val="10"/>
        </w:numPr>
      </w:pPr>
      <w:r>
        <w:t>Coffee and stimulants</w:t>
      </w:r>
    </w:p>
    <w:p w14:paraId="54D94007" w14:textId="24D0DB5C" w:rsidR="00B55C60" w:rsidRDefault="00B55C60" w:rsidP="00C10C70">
      <w:pPr>
        <w:pStyle w:val="ListParagraph"/>
        <w:numPr>
          <w:ilvl w:val="0"/>
          <w:numId w:val="10"/>
        </w:numPr>
      </w:pPr>
      <w:r>
        <w:t>Compromised digestive ability</w:t>
      </w:r>
    </w:p>
    <w:p w14:paraId="2D7A3C43" w14:textId="765F255A" w:rsidR="00B55C60" w:rsidRDefault="00B55C60" w:rsidP="00C10C70">
      <w:pPr>
        <w:pStyle w:val="ListParagraph"/>
        <w:numPr>
          <w:ilvl w:val="0"/>
          <w:numId w:val="10"/>
        </w:numPr>
      </w:pPr>
      <w:r>
        <w:t>Depression</w:t>
      </w:r>
    </w:p>
    <w:p w14:paraId="4566A983" w14:textId="23DF1798" w:rsidR="00B55C60" w:rsidRDefault="00B55C60" w:rsidP="00C10C70">
      <w:pPr>
        <w:pStyle w:val="ListParagraph"/>
        <w:numPr>
          <w:ilvl w:val="0"/>
          <w:numId w:val="10"/>
        </w:numPr>
      </w:pPr>
      <w:r>
        <w:t>Diabetes</w:t>
      </w:r>
    </w:p>
    <w:p w14:paraId="0E81D1E5" w14:textId="30D5AA87" w:rsidR="00B55C60" w:rsidRDefault="00B55C60" w:rsidP="00C10C70">
      <w:pPr>
        <w:pStyle w:val="ListParagraph"/>
        <w:numPr>
          <w:ilvl w:val="0"/>
          <w:numId w:val="10"/>
        </w:numPr>
      </w:pPr>
      <w:r>
        <w:t>Elderly</w:t>
      </w:r>
    </w:p>
    <w:p w14:paraId="255E06B9" w14:textId="02B05CC7" w:rsidR="00B55C60" w:rsidRDefault="00B55C60" w:rsidP="00C10C70">
      <w:pPr>
        <w:pStyle w:val="ListParagraph"/>
        <w:numPr>
          <w:ilvl w:val="0"/>
          <w:numId w:val="10"/>
        </w:numPr>
      </w:pPr>
      <w:r>
        <w:t>Excessive exercise</w:t>
      </w:r>
    </w:p>
    <w:p w14:paraId="2334BA74" w14:textId="19DDC6EA" w:rsidR="00B55C60" w:rsidRDefault="00B55C60" w:rsidP="00C10C70">
      <w:pPr>
        <w:pStyle w:val="ListParagraph"/>
        <w:numPr>
          <w:ilvl w:val="0"/>
          <w:numId w:val="10"/>
        </w:numPr>
      </w:pPr>
      <w:r>
        <w:t>Female infertility</w:t>
      </w:r>
    </w:p>
    <w:p w14:paraId="38E1C66A" w14:textId="59250F6D" w:rsidR="00B55C60" w:rsidRDefault="00B55C60" w:rsidP="00C10C70">
      <w:pPr>
        <w:pStyle w:val="ListParagraph"/>
        <w:numPr>
          <w:ilvl w:val="0"/>
          <w:numId w:val="10"/>
        </w:numPr>
      </w:pPr>
      <w:r>
        <w:t>Gastrointestinal problems</w:t>
      </w:r>
    </w:p>
    <w:p w14:paraId="488594EB" w14:textId="77777777" w:rsidR="00B55C60" w:rsidRDefault="00B55C60" w:rsidP="00C10C70">
      <w:pPr>
        <w:pStyle w:val="ListParagraph"/>
        <w:numPr>
          <w:ilvl w:val="0"/>
          <w:numId w:val="10"/>
        </w:numPr>
      </w:pPr>
      <w:r>
        <w:t>Genetic Variations</w:t>
      </w:r>
    </w:p>
    <w:p w14:paraId="47AECEFE" w14:textId="77777777" w:rsidR="00B55C60" w:rsidRDefault="00B55C60" w:rsidP="00C10C70">
      <w:pPr>
        <w:pStyle w:val="ListParagraph"/>
        <w:numPr>
          <w:ilvl w:val="0"/>
          <w:numId w:val="10"/>
        </w:numPr>
      </w:pPr>
      <w:r>
        <w:t>Impaired methylation</w:t>
      </w:r>
    </w:p>
    <w:p w14:paraId="1847B507" w14:textId="77777777" w:rsidR="00B55C60" w:rsidRDefault="00B55C60" w:rsidP="00C10C70">
      <w:pPr>
        <w:pStyle w:val="ListParagraph"/>
        <w:numPr>
          <w:ilvl w:val="0"/>
          <w:numId w:val="10"/>
        </w:numPr>
      </w:pPr>
      <w:r>
        <w:t>Junk food addicts</w:t>
      </w:r>
    </w:p>
    <w:p w14:paraId="11F87D5A" w14:textId="77777777" w:rsidR="00B55C60" w:rsidRDefault="00B55C60" w:rsidP="00C10C70">
      <w:pPr>
        <w:pStyle w:val="ListParagraph"/>
        <w:numPr>
          <w:ilvl w:val="0"/>
          <w:numId w:val="10"/>
        </w:numPr>
      </w:pPr>
      <w:r>
        <w:t>Lactating</w:t>
      </w:r>
    </w:p>
    <w:p w14:paraId="04ED94D4" w14:textId="77777777" w:rsidR="00B55C60" w:rsidRDefault="00B55C60" w:rsidP="00C10C70">
      <w:pPr>
        <w:pStyle w:val="ListParagraph"/>
        <w:numPr>
          <w:ilvl w:val="0"/>
          <w:numId w:val="10"/>
        </w:numPr>
      </w:pPr>
      <w:r>
        <w:t>Male infertility</w:t>
      </w:r>
    </w:p>
    <w:p w14:paraId="29734629" w14:textId="77777777" w:rsidR="00B55C60" w:rsidRDefault="00B55C60" w:rsidP="00C10C70">
      <w:pPr>
        <w:pStyle w:val="ListParagraph"/>
        <w:numPr>
          <w:ilvl w:val="0"/>
          <w:numId w:val="10"/>
        </w:numPr>
      </w:pPr>
      <w:r>
        <w:t>Mood disorders</w:t>
      </w:r>
    </w:p>
    <w:p w14:paraId="46574EC3" w14:textId="77777777" w:rsidR="00B55C60" w:rsidRDefault="00B55C60" w:rsidP="00C10C70">
      <w:pPr>
        <w:pStyle w:val="ListParagraph"/>
        <w:numPr>
          <w:ilvl w:val="0"/>
          <w:numId w:val="10"/>
        </w:numPr>
      </w:pPr>
      <w:r>
        <w:t>Obesity</w:t>
      </w:r>
    </w:p>
    <w:p w14:paraId="1E756DB4" w14:textId="77777777" w:rsidR="00B55C60" w:rsidRDefault="00B55C60" w:rsidP="00C10C70">
      <w:pPr>
        <w:pStyle w:val="ListParagraph"/>
        <w:numPr>
          <w:ilvl w:val="0"/>
          <w:numId w:val="10"/>
        </w:numPr>
      </w:pPr>
      <w:r>
        <w:t>Oral contraceptive use</w:t>
      </w:r>
    </w:p>
    <w:p w14:paraId="19FE4438" w14:textId="77777777" w:rsidR="00B55C60" w:rsidRDefault="00B55C60" w:rsidP="00C10C70">
      <w:pPr>
        <w:pStyle w:val="ListParagraph"/>
        <w:numPr>
          <w:ilvl w:val="0"/>
          <w:numId w:val="10"/>
        </w:numPr>
      </w:pPr>
      <w:r>
        <w:t>Poor diet</w:t>
      </w:r>
    </w:p>
    <w:p w14:paraId="4A8BEA2A" w14:textId="77777777" w:rsidR="00B55C60" w:rsidRDefault="00B55C60" w:rsidP="00C10C70">
      <w:pPr>
        <w:pStyle w:val="ListParagraph"/>
        <w:numPr>
          <w:ilvl w:val="0"/>
          <w:numId w:val="10"/>
        </w:numPr>
      </w:pPr>
      <w:r>
        <w:t>Pregnant</w:t>
      </w:r>
    </w:p>
    <w:p w14:paraId="74A33495" w14:textId="77777777" w:rsidR="00B55C60" w:rsidRDefault="00B55C60" w:rsidP="00C10C70">
      <w:pPr>
        <w:pStyle w:val="ListParagraph"/>
        <w:numPr>
          <w:ilvl w:val="0"/>
          <w:numId w:val="10"/>
        </w:numPr>
      </w:pPr>
      <w:r>
        <w:t>Smoking</w:t>
      </w:r>
    </w:p>
    <w:p w14:paraId="3425247A" w14:textId="77777777" w:rsidR="00B55C60" w:rsidRDefault="00B55C60" w:rsidP="00C10C70">
      <w:pPr>
        <w:pStyle w:val="ListParagraph"/>
        <w:numPr>
          <w:ilvl w:val="0"/>
          <w:numId w:val="10"/>
        </w:numPr>
      </w:pPr>
      <w:r>
        <w:t>Stress</w:t>
      </w:r>
    </w:p>
    <w:p w14:paraId="0FF528FA" w14:textId="77777777" w:rsidR="00B55C60" w:rsidRDefault="00B55C60" w:rsidP="00C10C70">
      <w:pPr>
        <w:pStyle w:val="ListParagraph"/>
        <w:numPr>
          <w:ilvl w:val="0"/>
          <w:numId w:val="10"/>
        </w:numPr>
      </w:pPr>
      <w:r>
        <w:t>Vegans</w:t>
      </w:r>
    </w:p>
    <w:p w14:paraId="4B31AB54" w14:textId="77777777" w:rsidR="00B55C60" w:rsidRDefault="00B55C60" w:rsidP="00C10C70">
      <w:pPr>
        <w:pStyle w:val="ListParagraph"/>
        <w:numPr>
          <w:ilvl w:val="0"/>
          <w:numId w:val="10"/>
        </w:numPr>
      </w:pPr>
      <w:r>
        <w:t>Vegetarians</w:t>
      </w:r>
    </w:p>
    <w:p w14:paraId="4D1C5B15" w14:textId="77777777" w:rsidR="0075682C" w:rsidRDefault="0075682C" w:rsidP="00132877">
      <w:pPr>
        <w:ind w:left="720"/>
        <w:sectPr w:rsidR="0075682C" w:rsidSect="0075682C">
          <w:type w:val="continuous"/>
          <w:pgSz w:w="11906" w:h="16838"/>
          <w:pgMar w:top="1440" w:right="1440" w:bottom="1134" w:left="1440" w:header="709" w:footer="709" w:gutter="0"/>
          <w:cols w:num="2" w:space="708"/>
          <w:docGrid w:linePitch="360"/>
        </w:sectPr>
      </w:pPr>
    </w:p>
    <w:p w14:paraId="3FE8F13C" w14:textId="540B35D0" w:rsidR="001738EC" w:rsidRDefault="001738EC" w:rsidP="00314E22"/>
    <w:p w14:paraId="73456D76" w14:textId="5E0B26D5" w:rsidR="00140B49" w:rsidRDefault="00991B35" w:rsidP="00140B49">
      <w:pPr>
        <w:pStyle w:val="Heading1"/>
      </w:pPr>
      <w:r>
        <w:t>WHY SUPPLEMENT?</w:t>
      </w:r>
    </w:p>
    <w:p w14:paraId="137EE88A" w14:textId="7DCDAFB2" w:rsidR="0075682C" w:rsidRDefault="008977D3" w:rsidP="0075682C">
      <w:r>
        <w:rPr>
          <w:noProof/>
        </w:rPr>
        <mc:AlternateContent>
          <mc:Choice Requires="wpg">
            <w:drawing>
              <wp:anchor distT="45720" distB="45720" distL="182880" distR="182880" simplePos="0" relativeHeight="251682816" behindDoc="0" locked="0" layoutInCell="1" allowOverlap="1" wp14:anchorId="0D805018" wp14:editId="45202C5A">
                <wp:simplePos x="0" y="0"/>
                <wp:positionH relativeFrom="margin">
                  <wp:posOffset>3992880</wp:posOffset>
                </wp:positionH>
                <wp:positionV relativeFrom="margin">
                  <wp:posOffset>3726180</wp:posOffset>
                </wp:positionV>
                <wp:extent cx="2209800" cy="2209165"/>
                <wp:effectExtent l="0" t="0" r="0" b="635"/>
                <wp:wrapSquare wrapText="bothSides"/>
                <wp:docPr id="198" name="Group 198"/>
                <wp:cNvGraphicFramePr/>
                <a:graphic xmlns:a="http://schemas.openxmlformats.org/drawingml/2006/main">
                  <a:graphicData uri="http://schemas.microsoft.com/office/word/2010/wordprocessingGroup">
                    <wpg:wgp>
                      <wpg:cNvGrpSpPr/>
                      <wpg:grpSpPr>
                        <a:xfrm>
                          <a:off x="0" y="0"/>
                          <a:ext cx="2209800" cy="2209165"/>
                          <a:chOff x="0" y="0"/>
                          <a:chExt cx="3567448" cy="2209339"/>
                        </a:xfrm>
                      </wpg:grpSpPr>
                      <wps:wsp>
                        <wps:cNvPr id="199" name="Rectangle 199"/>
                        <wps:cNvSpPr/>
                        <wps:spPr>
                          <a:xfrm>
                            <a:off x="0" y="0"/>
                            <a:ext cx="3567448" cy="270605"/>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3D4425D" w14:textId="77777777" w:rsidR="008977D3" w:rsidRDefault="008977D3">
                              <w:pPr>
                                <w:jc w:val="center"/>
                                <w:rPr>
                                  <w:rFonts w:asciiTheme="majorHAnsi" w:eastAsiaTheme="majorEastAsia" w:hAnsiTheme="majorHAnsi" w:cstheme="majorBidi"/>
                                  <w:color w:val="FFFFFF" w:themeColor="background1"/>
                                  <w:sz w:val="24"/>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0" name="Text Box 200"/>
                        <wps:cNvSpPr txBox="1"/>
                        <wps:spPr>
                          <a:xfrm>
                            <a:off x="0" y="252681"/>
                            <a:ext cx="3567448" cy="19566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50F2DA9" w14:textId="43001EFF" w:rsidR="008977D3" w:rsidRPr="008977D3" w:rsidRDefault="008977D3" w:rsidP="008977D3">
                              <w:pPr>
                                <w:jc w:val="center"/>
                                <w:rPr>
                                  <w:rFonts w:eastAsia="Times New Roman" w:cstheme="minorHAnsi"/>
                                  <w:color w:val="0070C0"/>
                                  <w:lang w:eastAsia="en-ZA"/>
                                </w:rPr>
                              </w:pPr>
                              <w:r w:rsidRPr="008977D3">
                                <w:rPr>
                                  <w:rFonts w:eastAsia="Times New Roman" w:cstheme="minorHAnsi"/>
                                  <w:color w:val="0070C0"/>
                                  <w:lang w:eastAsia="en-ZA"/>
                                </w:rPr>
                                <w:t>Supreme Wellness Multivitamin</w:t>
                              </w:r>
                              <w:r w:rsidRPr="00890898">
                                <w:rPr>
                                  <w:rFonts w:eastAsia="Times New Roman" w:cstheme="minorHAnsi"/>
                                  <w:color w:val="0070C0"/>
                                  <w:lang w:eastAsia="en-ZA"/>
                                </w:rPr>
                                <w:t> is a 5-in-1 combination supplement that contains:</w:t>
                              </w:r>
                            </w:p>
                            <w:p w14:paraId="59C66A0C" w14:textId="77777777" w:rsidR="008977D3" w:rsidRPr="008977D3" w:rsidRDefault="008977D3" w:rsidP="008977D3">
                              <w:pPr>
                                <w:pStyle w:val="ListParagraph"/>
                                <w:numPr>
                                  <w:ilvl w:val="0"/>
                                  <w:numId w:val="18"/>
                                </w:numPr>
                                <w:rPr>
                                  <w:caps/>
                                  <w:color w:val="0070C0"/>
                                  <w:sz w:val="26"/>
                                  <w:szCs w:val="26"/>
                                </w:rPr>
                              </w:pPr>
                              <w:r w:rsidRPr="008977D3">
                                <w:rPr>
                                  <w:rFonts w:eastAsia="Times New Roman" w:cstheme="minorHAnsi"/>
                                  <w:color w:val="0070C0"/>
                                  <w:lang w:eastAsia="en-ZA"/>
                                </w:rPr>
                                <w:t>amino acids</w:t>
                              </w:r>
                            </w:p>
                            <w:p w14:paraId="36372DB4" w14:textId="77777777" w:rsidR="008977D3" w:rsidRPr="008977D3" w:rsidRDefault="008977D3" w:rsidP="008977D3">
                              <w:pPr>
                                <w:pStyle w:val="ListParagraph"/>
                                <w:numPr>
                                  <w:ilvl w:val="0"/>
                                  <w:numId w:val="18"/>
                                </w:numPr>
                                <w:rPr>
                                  <w:caps/>
                                  <w:color w:val="0070C0"/>
                                  <w:sz w:val="26"/>
                                  <w:szCs w:val="26"/>
                                </w:rPr>
                              </w:pPr>
                              <w:r w:rsidRPr="008977D3">
                                <w:rPr>
                                  <w:rFonts w:eastAsia="Times New Roman" w:cstheme="minorHAnsi"/>
                                  <w:color w:val="0070C0"/>
                                  <w:lang w:eastAsia="en-ZA"/>
                                </w:rPr>
                                <w:t>antioxidants</w:t>
                              </w:r>
                            </w:p>
                            <w:p w14:paraId="5DAA2792" w14:textId="77777777" w:rsidR="008977D3" w:rsidRPr="008977D3" w:rsidRDefault="008977D3" w:rsidP="008977D3">
                              <w:pPr>
                                <w:pStyle w:val="ListParagraph"/>
                                <w:numPr>
                                  <w:ilvl w:val="0"/>
                                  <w:numId w:val="18"/>
                                </w:numPr>
                                <w:rPr>
                                  <w:caps/>
                                  <w:color w:val="0070C0"/>
                                  <w:sz w:val="26"/>
                                  <w:szCs w:val="26"/>
                                </w:rPr>
                              </w:pPr>
                              <w:r w:rsidRPr="008977D3">
                                <w:rPr>
                                  <w:rFonts w:eastAsia="Times New Roman" w:cstheme="minorHAnsi"/>
                                  <w:color w:val="0070C0"/>
                                  <w:lang w:eastAsia="en-ZA"/>
                                </w:rPr>
                                <w:t>B-complex vitamins</w:t>
                              </w:r>
                            </w:p>
                            <w:p w14:paraId="79752A69" w14:textId="76B1EA1C" w:rsidR="008977D3" w:rsidRPr="008977D3" w:rsidRDefault="008977D3" w:rsidP="008977D3">
                              <w:pPr>
                                <w:pStyle w:val="ListParagraph"/>
                                <w:numPr>
                                  <w:ilvl w:val="0"/>
                                  <w:numId w:val="18"/>
                                </w:numPr>
                                <w:rPr>
                                  <w:caps/>
                                  <w:color w:val="0070C0"/>
                                  <w:sz w:val="26"/>
                                  <w:szCs w:val="26"/>
                                </w:rPr>
                              </w:pPr>
                              <w:r w:rsidRPr="008977D3">
                                <w:rPr>
                                  <w:rFonts w:eastAsia="Times New Roman" w:cstheme="minorHAnsi"/>
                                  <w:color w:val="0070C0"/>
                                  <w:lang w:eastAsia="en-ZA"/>
                                </w:rPr>
                                <w:t>other vitamins</w:t>
                              </w:r>
                            </w:p>
                            <w:p w14:paraId="01029F96" w14:textId="61AE5EBC" w:rsidR="008977D3" w:rsidRPr="008977D3" w:rsidRDefault="008977D3" w:rsidP="008977D3">
                              <w:pPr>
                                <w:pStyle w:val="ListParagraph"/>
                                <w:numPr>
                                  <w:ilvl w:val="0"/>
                                  <w:numId w:val="18"/>
                                </w:numPr>
                                <w:rPr>
                                  <w:caps/>
                                  <w:color w:val="0070C0"/>
                                  <w:sz w:val="26"/>
                                  <w:szCs w:val="26"/>
                                </w:rPr>
                              </w:pPr>
                              <w:r w:rsidRPr="008977D3">
                                <w:rPr>
                                  <w:rFonts w:eastAsia="Times New Roman" w:cstheme="minorHAnsi"/>
                                  <w:color w:val="0070C0"/>
                                  <w:lang w:eastAsia="en-ZA"/>
                                </w:rPr>
                                <w:t>minerals</w:t>
                              </w:r>
                            </w:p>
                          </w:txbxContent>
                        </wps:txbx>
                        <wps:bodyPr rot="0" spcFirstLastPara="0" vertOverflow="overflow" horzOverflow="overflow" vert="horz" wrap="square" lIns="91440" tIns="91440" rIns="9144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D805018" id="Group 198" o:spid="_x0000_s1029" style="position:absolute;margin-left:314.4pt;margin-top:293.4pt;width:174pt;height:173.95pt;z-index:251682816;mso-wrap-distance-left:14.4pt;mso-wrap-distance-top:3.6pt;mso-wrap-distance-right:14.4pt;mso-wrap-distance-bottom:3.6pt;mso-position-horizontal-relative:margin;mso-position-vertical-relative:margin;mso-width-relative:margin;mso-height-relative:margin" coordsize="35674,220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">
                <v:rect id="Rectangle 199" o:spid="_x0000_s1030" style="position:absolute;width:35674;height:2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" fillcolor="#0f6fc6 [3204]" stroked="f" strokeweight="1pt">
                  <v:textbox>
                    <w:txbxContent>
                      <w:p w14:paraId="03D4425D" w14:textId="77777777" w:rsidR="008977D3" w:rsidRDefault="008977D3">
                        <w:pPr>
                          <w:jc w:val="center"/>
                          <w:rPr>
                            <w:rFonts w:asciiTheme="majorHAnsi" w:eastAsiaTheme="majorEastAsia" w:hAnsiTheme="majorHAnsi" w:cstheme="majorBidi"/>
                            <w:color w:val="FFFFFF" w:themeColor="background1"/>
                            <w:sz w:val="24"/>
                            <w:szCs w:val="28"/>
                          </w:rPr>
                        </w:pPr>
                      </w:p>
                    </w:txbxContent>
                  </v:textbox>
                </v:rect>
                <v:shape id="Text Box 200" o:spid="_x0000_s1031" type="#_x0000_t202" style="position:absolute;top:2526;width:35674;height:195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" filled="f" stroked="f" strokeweight=".5pt">
                  <v:textbox inset=",7.2pt,,0">
                    <w:txbxContent>
                      <w:p w14:paraId="550F2DA9" w14:textId="43001EFF" w:rsidR="008977D3" w:rsidRPr="008977D3" w:rsidRDefault="008977D3" w:rsidP="008977D3">
                        <w:pPr>
                          <w:jc w:val="center"/>
                          <w:rPr>
                            <w:rFonts w:eastAsia="Times New Roman" w:cstheme="minorHAnsi"/>
                            <w:color w:val="0070C0"/>
                            <w:lang w:eastAsia="en-ZA"/>
                          </w:rPr>
                        </w:pPr>
                        <w:r w:rsidRPr="008977D3">
                          <w:rPr>
                            <w:rFonts w:eastAsia="Times New Roman" w:cstheme="minorHAnsi"/>
                            <w:color w:val="0070C0"/>
                            <w:lang w:eastAsia="en-ZA"/>
                          </w:rPr>
                          <w:t>Supreme Wellness Multivitamin</w:t>
                        </w:r>
                        <w:r w:rsidRPr="00890898">
                          <w:rPr>
                            <w:rFonts w:eastAsia="Times New Roman" w:cstheme="minorHAnsi"/>
                            <w:color w:val="0070C0"/>
                            <w:lang w:eastAsia="en-ZA"/>
                          </w:rPr>
                          <w:t> is a 5-in-1 combination supplement that contains:</w:t>
                        </w:r>
                      </w:p>
                      <w:p w14:paraId="59C66A0C" w14:textId="77777777" w:rsidR="008977D3" w:rsidRPr="008977D3" w:rsidRDefault="008977D3" w:rsidP="008977D3">
                        <w:pPr>
                          <w:pStyle w:val="ListParagraph"/>
                          <w:numPr>
                            <w:ilvl w:val="0"/>
                            <w:numId w:val="18"/>
                          </w:numPr>
                          <w:rPr>
                            <w:caps/>
                            <w:color w:val="0070C0"/>
                            <w:sz w:val="26"/>
                            <w:szCs w:val="26"/>
                          </w:rPr>
                        </w:pPr>
                        <w:r w:rsidRPr="008977D3">
                          <w:rPr>
                            <w:rFonts w:eastAsia="Times New Roman" w:cstheme="minorHAnsi"/>
                            <w:color w:val="0070C0"/>
                            <w:lang w:eastAsia="en-ZA"/>
                          </w:rPr>
                          <w:t>amino acids</w:t>
                        </w:r>
                      </w:p>
                      <w:p w14:paraId="36372DB4" w14:textId="77777777" w:rsidR="008977D3" w:rsidRPr="008977D3" w:rsidRDefault="008977D3" w:rsidP="008977D3">
                        <w:pPr>
                          <w:pStyle w:val="ListParagraph"/>
                          <w:numPr>
                            <w:ilvl w:val="0"/>
                            <w:numId w:val="18"/>
                          </w:numPr>
                          <w:rPr>
                            <w:caps/>
                            <w:color w:val="0070C0"/>
                            <w:sz w:val="26"/>
                            <w:szCs w:val="26"/>
                          </w:rPr>
                        </w:pPr>
                        <w:r w:rsidRPr="008977D3">
                          <w:rPr>
                            <w:rFonts w:eastAsia="Times New Roman" w:cstheme="minorHAnsi"/>
                            <w:color w:val="0070C0"/>
                            <w:lang w:eastAsia="en-ZA"/>
                          </w:rPr>
                          <w:t>antioxidants</w:t>
                        </w:r>
                      </w:p>
                      <w:p w14:paraId="5DAA2792" w14:textId="77777777" w:rsidR="008977D3" w:rsidRPr="008977D3" w:rsidRDefault="008977D3" w:rsidP="008977D3">
                        <w:pPr>
                          <w:pStyle w:val="ListParagraph"/>
                          <w:numPr>
                            <w:ilvl w:val="0"/>
                            <w:numId w:val="18"/>
                          </w:numPr>
                          <w:rPr>
                            <w:caps/>
                            <w:color w:val="0070C0"/>
                            <w:sz w:val="26"/>
                            <w:szCs w:val="26"/>
                          </w:rPr>
                        </w:pPr>
                        <w:r w:rsidRPr="008977D3">
                          <w:rPr>
                            <w:rFonts w:eastAsia="Times New Roman" w:cstheme="minorHAnsi"/>
                            <w:color w:val="0070C0"/>
                            <w:lang w:eastAsia="en-ZA"/>
                          </w:rPr>
                          <w:t>B-complex vitamins</w:t>
                        </w:r>
                      </w:p>
                      <w:p w14:paraId="79752A69" w14:textId="76B1EA1C" w:rsidR="008977D3" w:rsidRPr="008977D3" w:rsidRDefault="008977D3" w:rsidP="008977D3">
                        <w:pPr>
                          <w:pStyle w:val="ListParagraph"/>
                          <w:numPr>
                            <w:ilvl w:val="0"/>
                            <w:numId w:val="18"/>
                          </w:numPr>
                          <w:rPr>
                            <w:caps/>
                            <w:color w:val="0070C0"/>
                            <w:sz w:val="26"/>
                            <w:szCs w:val="26"/>
                          </w:rPr>
                        </w:pPr>
                        <w:r w:rsidRPr="008977D3">
                          <w:rPr>
                            <w:rFonts w:eastAsia="Times New Roman" w:cstheme="minorHAnsi"/>
                            <w:color w:val="0070C0"/>
                            <w:lang w:eastAsia="en-ZA"/>
                          </w:rPr>
                          <w:t>other vitamins</w:t>
                        </w:r>
                      </w:p>
                      <w:p w14:paraId="01029F96" w14:textId="61AE5EBC" w:rsidR="008977D3" w:rsidRPr="008977D3" w:rsidRDefault="008977D3" w:rsidP="008977D3">
                        <w:pPr>
                          <w:pStyle w:val="ListParagraph"/>
                          <w:numPr>
                            <w:ilvl w:val="0"/>
                            <w:numId w:val="18"/>
                          </w:numPr>
                          <w:rPr>
                            <w:caps/>
                            <w:color w:val="0070C0"/>
                            <w:sz w:val="26"/>
                            <w:szCs w:val="26"/>
                          </w:rPr>
                        </w:pPr>
                        <w:r w:rsidRPr="008977D3">
                          <w:rPr>
                            <w:rFonts w:eastAsia="Times New Roman" w:cstheme="minorHAnsi"/>
                            <w:color w:val="0070C0"/>
                            <w:lang w:eastAsia="en-ZA"/>
                          </w:rPr>
                          <w:t>minerals</w:t>
                        </w:r>
                      </w:p>
                    </w:txbxContent>
                  </v:textbox>
                </v:shape>
                <w10:wrap type="square" anchorx="margin" anchory="margin"/>
              </v:group>
            </w:pict>
          </mc:Fallback>
        </mc:AlternateContent>
      </w:r>
      <w:proofErr w:type="spellStart"/>
      <w:r w:rsidR="0075682C">
        <w:t>Todays</w:t>
      </w:r>
      <w:proofErr w:type="spellEnd"/>
      <w:r w:rsidR="0075682C">
        <w:t xml:space="preserve"> fast-paced digital world leaves most of us burning the candle at both ends, reaching for meals on the go, choosing fast and convenient or skipping them entirely. Fast food such as this is often lower in vitamins, </w:t>
      </w:r>
      <w:r w:rsidR="00AF45B2">
        <w:t>minerals,</w:t>
      </w:r>
      <w:r w:rsidR="0075682C">
        <w:t xml:space="preserve"> and essential fibre </w:t>
      </w:r>
      <w:r w:rsidR="00BC4DD7">
        <w:t>because of</w:t>
      </w:r>
      <w:r w:rsidR="0075682C">
        <w:t xml:space="preserve"> the processing, </w:t>
      </w:r>
      <w:r w:rsidR="00BC4DD7">
        <w:t>preparation,</w:t>
      </w:r>
      <w:r w:rsidR="0075682C">
        <w:t xml:space="preserve"> and reduced soil quality during manufacture. Junk food is also higher in calories, sugar, fat, artificial sweeteners, preservatives</w:t>
      </w:r>
      <w:r w:rsidR="00A57DDC">
        <w:t xml:space="preserve">, </w:t>
      </w:r>
      <w:r w:rsidR="0075682C">
        <w:t>sodium</w:t>
      </w:r>
      <w:r w:rsidR="00A57DDC">
        <w:t xml:space="preserve"> any many other chemicals detrimental to human health and well-being.</w:t>
      </w:r>
    </w:p>
    <w:p w14:paraId="2C49A3A0" w14:textId="59B9F1AE" w:rsidR="00BC4DD7" w:rsidRDefault="00BC4DD7" w:rsidP="0075682C">
      <w:r>
        <w:t xml:space="preserve">This affects our bodies ability to maintain optimal nutrient levels and remain toxin free. </w:t>
      </w:r>
    </w:p>
    <w:p w14:paraId="2DD7D2F2" w14:textId="61239F51" w:rsidR="00BC4DD7" w:rsidRDefault="00BC4DD7" w:rsidP="0075682C">
      <w:r>
        <w:t>Optimal nutrient levels are essential to:</w:t>
      </w:r>
    </w:p>
    <w:p w14:paraId="68FE8106" w14:textId="764268A4" w:rsidR="00BC4DD7" w:rsidRDefault="00BC4DD7" w:rsidP="00BC4DD7">
      <w:pPr>
        <w:pStyle w:val="ListParagraph"/>
        <w:numPr>
          <w:ilvl w:val="0"/>
          <w:numId w:val="17"/>
        </w:numPr>
      </w:pPr>
      <w:r>
        <w:t>Promote growth and development</w:t>
      </w:r>
    </w:p>
    <w:p w14:paraId="6CB55A94" w14:textId="24E85938" w:rsidR="00BC4DD7" w:rsidRDefault="00BC4DD7" w:rsidP="00BC4DD7">
      <w:pPr>
        <w:pStyle w:val="ListParagraph"/>
        <w:numPr>
          <w:ilvl w:val="0"/>
          <w:numId w:val="17"/>
        </w:numPr>
      </w:pPr>
      <w:r>
        <w:t>Maintain general health</w:t>
      </w:r>
    </w:p>
    <w:p w14:paraId="00B3779D" w14:textId="6E826431" w:rsidR="00107985" w:rsidRDefault="00107985" w:rsidP="00BC4DD7">
      <w:pPr>
        <w:pStyle w:val="ListParagraph"/>
        <w:numPr>
          <w:ilvl w:val="0"/>
          <w:numId w:val="17"/>
        </w:numPr>
      </w:pPr>
      <w:r>
        <w:t>Support essential bodily processes</w:t>
      </w:r>
    </w:p>
    <w:p w14:paraId="5B8BC02F" w14:textId="1B4A9ED1" w:rsidR="00107985" w:rsidRDefault="00107985" w:rsidP="00BC4DD7">
      <w:pPr>
        <w:pStyle w:val="ListParagraph"/>
        <w:numPr>
          <w:ilvl w:val="0"/>
          <w:numId w:val="17"/>
        </w:numPr>
      </w:pPr>
      <w:r>
        <w:t>Protect against illness and chronic disease</w:t>
      </w:r>
    </w:p>
    <w:p w14:paraId="18BB8AE0" w14:textId="53143C35" w:rsidR="00107985" w:rsidRDefault="00107985" w:rsidP="00BC4DD7">
      <w:pPr>
        <w:pStyle w:val="ListParagraph"/>
        <w:numPr>
          <w:ilvl w:val="0"/>
          <w:numId w:val="17"/>
        </w:numPr>
      </w:pPr>
      <w:r>
        <w:t>Support genetic variants</w:t>
      </w:r>
    </w:p>
    <w:p w14:paraId="31D14754" w14:textId="45E212A8" w:rsidR="0075682C" w:rsidRPr="0075682C" w:rsidRDefault="00107985" w:rsidP="0075682C">
      <w:pPr>
        <w:pStyle w:val="ListParagraph"/>
        <w:numPr>
          <w:ilvl w:val="0"/>
          <w:numId w:val="17"/>
        </w:numPr>
      </w:pPr>
      <w:r>
        <w:t>Help metabolise fats, carbohydrates, and proteins</w:t>
      </w:r>
    </w:p>
    <w:p w14:paraId="44EBE53E" w14:textId="24C7D68F" w:rsidR="00A6532A" w:rsidRPr="00314E22" w:rsidRDefault="00107985" w:rsidP="00314E22">
      <w:pPr>
        <w:shd w:val="clear" w:color="auto" w:fill="FFFFFF"/>
        <w:spacing w:after="300" w:line="240" w:lineRule="auto"/>
        <w:rPr>
          <w:rFonts w:eastAsia="Times New Roman" w:cstheme="minorHAnsi"/>
          <w:lang w:eastAsia="en-ZA"/>
        </w:rPr>
      </w:pPr>
      <w:r w:rsidRPr="00107985">
        <w:rPr>
          <w:rFonts w:eastAsia="Times New Roman" w:cstheme="minorHAnsi"/>
          <w:lang w:eastAsia="en-ZA"/>
        </w:rPr>
        <w:t>If diet and lifestyle is not optimal, consider adding a multivitamin and mineral supplement to your daily regimen.</w:t>
      </w:r>
    </w:p>
    <w:p w14:paraId="7D377885" w14:textId="394E2071" w:rsidR="00890898" w:rsidRPr="00890898" w:rsidRDefault="00890898" w:rsidP="00314E22">
      <w:pPr>
        <w:pStyle w:val="Heading1"/>
        <w:rPr>
          <w:rFonts w:eastAsia="Times New Roman"/>
          <w:lang w:eastAsia="en-ZA"/>
        </w:rPr>
      </w:pPr>
      <w:r w:rsidRPr="00890898">
        <w:rPr>
          <w:rFonts w:eastAsia="Times New Roman"/>
          <w:lang w:eastAsia="en-ZA"/>
        </w:rPr>
        <w:t>WHY CHOOSE SUPREME WELLNESS MULTIVITAMIN</w:t>
      </w:r>
    </w:p>
    <w:p w14:paraId="24EBE996" w14:textId="65B847E2" w:rsidR="00314E22" w:rsidRPr="00090CC1" w:rsidRDefault="00314E22" w:rsidP="00314E22">
      <w:pPr>
        <w:shd w:val="clear" w:color="auto" w:fill="FFFFFF"/>
        <w:spacing w:after="0" w:line="240" w:lineRule="auto"/>
        <w:rPr>
          <w:rFonts w:eastAsia="Times New Roman" w:cstheme="minorHAnsi"/>
          <w:lang w:eastAsia="en-ZA"/>
        </w:rPr>
      </w:pPr>
      <w:r w:rsidRPr="00090CC1">
        <w:rPr>
          <w:rFonts w:eastAsia="Times New Roman" w:cstheme="minorHAnsi"/>
          <w:lang w:eastAsia="en-ZA"/>
        </w:rPr>
        <w:t>Supreme Wellness Multivitamin</w:t>
      </w:r>
      <w:r w:rsidR="00890898" w:rsidRPr="00890898">
        <w:rPr>
          <w:rFonts w:eastAsia="Times New Roman" w:cstheme="minorHAnsi"/>
          <w:lang w:eastAsia="en-ZA"/>
        </w:rPr>
        <w:t> is a 5-in-1 combination supplement that contains: amino acids, antioxidants, B-complex vitamins, other </w:t>
      </w:r>
      <w:proofErr w:type="gramStart"/>
      <w:r w:rsidR="00890898" w:rsidRPr="00890898">
        <w:rPr>
          <w:rFonts w:eastAsia="Times New Roman" w:cstheme="minorHAnsi"/>
          <w:lang w:eastAsia="en-ZA"/>
        </w:rPr>
        <w:t>vitamins</w:t>
      </w:r>
      <w:proofErr w:type="gramEnd"/>
      <w:r w:rsidR="00890898" w:rsidRPr="00890898">
        <w:rPr>
          <w:rFonts w:eastAsia="Times New Roman" w:cstheme="minorHAnsi"/>
          <w:lang w:eastAsia="en-ZA"/>
        </w:rPr>
        <w:t xml:space="preserve"> and minerals</w:t>
      </w:r>
      <w:r w:rsidRPr="00090CC1">
        <w:rPr>
          <w:rFonts w:eastAsia="Times New Roman" w:cstheme="minorHAnsi"/>
          <w:lang w:eastAsia="en-ZA"/>
        </w:rPr>
        <w:t xml:space="preserve"> providing added nutritional support to help promote, well-being, vitality and healthy ageing.</w:t>
      </w:r>
    </w:p>
    <w:p w14:paraId="3C0A784C" w14:textId="70569701" w:rsidR="00890898" w:rsidRDefault="00890898" w:rsidP="00314E22">
      <w:pPr>
        <w:spacing w:after="0"/>
        <w:sectPr w:rsidR="00890898" w:rsidSect="00A75D24">
          <w:type w:val="continuous"/>
          <w:pgSz w:w="11906" w:h="16838"/>
          <w:pgMar w:top="1440" w:right="1440" w:bottom="1134" w:left="1440" w:header="709" w:footer="709" w:gutter="0"/>
          <w:cols w:space="708"/>
          <w:docGrid w:linePitch="360"/>
        </w:sectPr>
      </w:pPr>
    </w:p>
    <w:p w14:paraId="0683BF64" w14:textId="77777777" w:rsidR="00834395" w:rsidRDefault="00834395" w:rsidP="00314E22">
      <w:pPr>
        <w:spacing w:after="0"/>
        <w:sectPr w:rsidR="00834395" w:rsidSect="00A75D24">
          <w:type w:val="continuous"/>
          <w:pgSz w:w="11906" w:h="16838"/>
          <w:pgMar w:top="1440" w:right="1440" w:bottom="1134" w:left="1440" w:header="709" w:footer="709" w:gutter="0"/>
          <w:cols w:space="708"/>
          <w:docGrid w:linePitch="360"/>
        </w:sectPr>
      </w:pPr>
    </w:p>
    <w:p w14:paraId="72CAEE5C" w14:textId="77777777" w:rsidR="00A75D24" w:rsidRDefault="00A75D24" w:rsidP="00314E22">
      <w:pPr>
        <w:spacing w:after="0"/>
        <w:sectPr w:rsidR="00A75D24" w:rsidSect="00336257">
          <w:type w:val="continuous"/>
          <w:pgSz w:w="11906" w:h="16838"/>
          <w:pgMar w:top="1440" w:right="1440" w:bottom="1134" w:left="1440" w:header="709" w:footer="709" w:gutter="0"/>
          <w:cols w:space="708"/>
          <w:docGrid w:linePitch="360"/>
        </w:sectPr>
      </w:pPr>
    </w:p>
    <w:p w14:paraId="197D6DED" w14:textId="171BABC9" w:rsidR="00336257" w:rsidRPr="00336257" w:rsidRDefault="00336257" w:rsidP="00314E22">
      <w:pPr>
        <w:pStyle w:val="Header"/>
        <w:tabs>
          <w:tab w:val="clear" w:pos="4513"/>
          <w:tab w:val="clear" w:pos="9026"/>
          <w:tab w:val="left" w:pos="7245"/>
        </w:tabs>
        <w:jc w:val="center"/>
        <w:rPr>
          <w:rFonts w:cstheme="minorHAnsi"/>
          <w:b/>
          <w:color w:val="000000" w:themeColor="text1"/>
        </w:rPr>
      </w:pPr>
      <w:r w:rsidRPr="00336257">
        <w:rPr>
          <w:rFonts w:cstheme="minorHAnsi"/>
          <w:b/>
          <w:color w:val="000000" w:themeColor="text1"/>
        </w:rPr>
        <w:t>Supreme Wellness (PTY) Ltd</w:t>
      </w:r>
    </w:p>
    <w:p w14:paraId="7AAC0A7D" w14:textId="26EA7FF0" w:rsidR="00336257" w:rsidRPr="00336257" w:rsidRDefault="00336257" w:rsidP="00336257">
      <w:pPr>
        <w:pStyle w:val="Header"/>
        <w:tabs>
          <w:tab w:val="clear" w:pos="4513"/>
          <w:tab w:val="clear" w:pos="9026"/>
          <w:tab w:val="left" w:pos="7245"/>
        </w:tabs>
        <w:jc w:val="center"/>
        <w:rPr>
          <w:rStyle w:val="Hyperlink"/>
          <w:rFonts w:cstheme="minorHAnsi"/>
          <w:b/>
          <w:color w:val="000000" w:themeColor="text1"/>
          <w:u w:val="none"/>
        </w:rPr>
      </w:pPr>
      <w:r w:rsidRPr="00336257">
        <w:rPr>
          <w:rFonts w:cstheme="minorHAnsi"/>
          <w:b/>
          <w:color w:val="000000" w:themeColor="text1"/>
        </w:rPr>
        <w:t>1153 Justice Mahomed Street, Brooklyn, Pretoria | TEL:</w:t>
      </w:r>
      <w:r w:rsidRPr="00336257">
        <w:rPr>
          <w:rFonts w:cstheme="minorHAnsi"/>
          <w:color w:val="000000" w:themeColor="text1"/>
        </w:rPr>
        <w:t xml:space="preserve"> (012) 940 1569</w:t>
      </w:r>
      <w:r w:rsidRPr="00336257">
        <w:rPr>
          <w:rFonts w:cstheme="minorHAnsi"/>
          <w:b/>
          <w:color w:val="000000" w:themeColor="text1"/>
        </w:rPr>
        <w:t>|</w:t>
      </w:r>
      <w:r>
        <w:rPr>
          <w:rFonts w:cstheme="minorHAnsi"/>
          <w:b/>
          <w:color w:val="000000" w:themeColor="text1"/>
        </w:rPr>
        <w:t xml:space="preserve"> </w:t>
      </w:r>
      <w:hyperlink r:id="rId11" w:history="1">
        <w:r w:rsidRPr="00806A2E">
          <w:rPr>
            <w:rStyle w:val="Hyperlink"/>
            <w:rFonts w:cstheme="minorHAnsi"/>
          </w:rPr>
          <w:t>info@supremewellness.co.za</w:t>
        </w:r>
      </w:hyperlink>
      <w:r w:rsidRPr="00336257">
        <w:rPr>
          <w:rFonts w:cstheme="minorHAnsi"/>
          <w:color w:val="000000" w:themeColor="text1"/>
        </w:rPr>
        <w:t xml:space="preserve"> |</w:t>
      </w:r>
    </w:p>
    <w:p w14:paraId="080C4A89" w14:textId="2592E107" w:rsidR="00336257" w:rsidRPr="00314E22" w:rsidRDefault="00254D0B" w:rsidP="00314E22">
      <w:pPr>
        <w:pStyle w:val="Header"/>
        <w:tabs>
          <w:tab w:val="clear" w:pos="4513"/>
          <w:tab w:val="clear" w:pos="9026"/>
          <w:tab w:val="left" w:pos="7245"/>
        </w:tabs>
        <w:jc w:val="center"/>
        <w:rPr>
          <w:rFonts w:cstheme="minorHAnsi"/>
          <w:bCs/>
          <w:color w:val="000000" w:themeColor="text1"/>
        </w:rPr>
        <w:sectPr w:rsidR="00336257" w:rsidRPr="00314E22" w:rsidSect="00336257">
          <w:type w:val="continuous"/>
          <w:pgSz w:w="11906" w:h="16838"/>
          <w:pgMar w:top="1440" w:right="1440" w:bottom="1134" w:left="1440" w:header="709" w:footer="709" w:gutter="0"/>
          <w:cols w:space="708"/>
          <w:docGrid w:linePitch="360"/>
        </w:sectPr>
      </w:pPr>
      <w:hyperlink r:id="rId12" w:history="1">
        <w:r w:rsidR="00336257" w:rsidRPr="00336257">
          <w:rPr>
            <w:rStyle w:val="Hyperlink"/>
            <w:rFonts w:cstheme="minorHAnsi"/>
            <w:bCs/>
            <w:u w:val="none"/>
          </w:rPr>
          <w:t>www.supremewellness.co.za</w:t>
        </w:r>
      </w:hyperlink>
    </w:p>
    <w:p w14:paraId="3D335AF1" w14:textId="77777777" w:rsidR="00E526B8" w:rsidRDefault="00E526B8" w:rsidP="00821A22">
      <w:pPr>
        <w:pStyle w:val="Heading1"/>
        <w:sectPr w:rsidR="00E526B8" w:rsidSect="00E526B8">
          <w:type w:val="continuous"/>
          <w:pgSz w:w="11906" w:h="16838"/>
          <w:pgMar w:top="1440" w:right="1440" w:bottom="1134" w:left="1440" w:header="709" w:footer="709" w:gutter="0"/>
          <w:cols w:num="2" w:space="708"/>
          <w:docGrid w:linePitch="360"/>
        </w:sectPr>
      </w:pPr>
    </w:p>
    <w:p w14:paraId="25A0FED5" w14:textId="77777777" w:rsidR="00F54136" w:rsidRPr="00F54136" w:rsidRDefault="00F54136" w:rsidP="00F54136"/>
    <w:p w14:paraId="5D130623" w14:textId="164A3A45" w:rsidR="00350965" w:rsidRDefault="00350965" w:rsidP="00350965">
      <w:pPr>
        <w:pStyle w:val="Heading1"/>
      </w:pPr>
      <w:r>
        <w:t>REFERENCES</w:t>
      </w:r>
    </w:p>
    <w:p w14:paraId="639E5323" w14:textId="77777777" w:rsidR="00E978BB" w:rsidRDefault="00AA00A8" w:rsidP="00E978BB">
      <w:pPr>
        <w:pStyle w:val="ListParagraph"/>
        <w:numPr>
          <w:ilvl w:val="0"/>
          <w:numId w:val="14"/>
        </w:numPr>
      </w:pPr>
      <w:r w:rsidRPr="00E978BB">
        <w:rPr>
          <w:rFonts w:ascii="Source Sans Pro" w:hAnsi="Source Sans Pro"/>
          <w:color w:val="2A2A2A"/>
          <w:sz w:val="23"/>
          <w:szCs w:val="23"/>
          <w:shd w:val="clear" w:color="auto" w:fill="FFFFFF"/>
        </w:rPr>
        <w:t>Patrick J Stover, Influence of human genetic variation on nutritional requirements, </w:t>
      </w:r>
      <w:r w:rsidRPr="00E978BB">
        <w:rPr>
          <w:rStyle w:val="Emphasis"/>
          <w:rFonts w:ascii="Source Sans Pro" w:hAnsi="Source Sans Pro"/>
          <w:color w:val="2A2A2A"/>
          <w:sz w:val="23"/>
          <w:szCs w:val="23"/>
          <w:bdr w:val="none" w:sz="0" w:space="0" w:color="auto" w:frame="1"/>
          <w:shd w:val="clear" w:color="auto" w:fill="FFFFFF"/>
        </w:rPr>
        <w:t>The American Journal of Clinical Nutrition</w:t>
      </w:r>
      <w:r w:rsidRPr="00E978BB">
        <w:rPr>
          <w:rFonts w:ascii="Source Sans Pro" w:hAnsi="Source Sans Pro"/>
          <w:color w:val="2A2A2A"/>
          <w:sz w:val="23"/>
          <w:szCs w:val="23"/>
          <w:shd w:val="clear" w:color="auto" w:fill="FFFFFF"/>
        </w:rPr>
        <w:t>, Volume 83, Issue 2, February 2006, Pages 436S–442S, </w:t>
      </w:r>
      <w:hyperlink r:id="rId13" w:history="1">
        <w:r w:rsidRPr="00E978BB">
          <w:rPr>
            <w:rStyle w:val="Hyperlink"/>
            <w:rFonts w:ascii="Source Sans Pro" w:hAnsi="Source Sans Pro"/>
            <w:color w:val="006FB7"/>
            <w:sz w:val="23"/>
            <w:szCs w:val="23"/>
            <w:bdr w:val="none" w:sz="0" w:space="0" w:color="auto" w:frame="1"/>
            <w:shd w:val="clear" w:color="auto" w:fill="FFFFFF"/>
          </w:rPr>
          <w:t>https://doi.org/10.1093/ajcn/83.2.436S</w:t>
        </w:r>
      </w:hyperlink>
    </w:p>
    <w:p w14:paraId="6D29C250" w14:textId="77777777" w:rsidR="00E978BB" w:rsidRPr="00E978BB" w:rsidRDefault="00E978BB" w:rsidP="00E978BB">
      <w:pPr>
        <w:pStyle w:val="ListParagraph"/>
        <w:numPr>
          <w:ilvl w:val="0"/>
          <w:numId w:val="14"/>
        </w:numPr>
        <w:rPr>
          <w:color w:val="000000"/>
        </w:rPr>
      </w:pPr>
      <w:r w:rsidRPr="00E978BB">
        <w:rPr>
          <w:color w:val="000000"/>
        </w:rPr>
        <w:t>Packer, Lester, and Carol Colman. </w:t>
      </w:r>
      <w:r w:rsidRPr="00E978BB">
        <w:rPr>
          <w:i/>
          <w:iCs/>
          <w:color w:val="000000"/>
        </w:rPr>
        <w:t xml:space="preserve">The Antioxidant </w:t>
      </w:r>
      <w:proofErr w:type="gramStart"/>
      <w:r w:rsidRPr="00E978BB">
        <w:rPr>
          <w:i/>
          <w:iCs/>
          <w:color w:val="000000"/>
        </w:rPr>
        <w:t>Miracle :</w:t>
      </w:r>
      <w:proofErr w:type="gramEnd"/>
      <w:r w:rsidRPr="00E978BB">
        <w:rPr>
          <w:i/>
          <w:iCs/>
          <w:color w:val="000000"/>
        </w:rPr>
        <w:t xml:space="preserve"> Put Lipoic Acid, </w:t>
      </w:r>
      <w:proofErr w:type="spellStart"/>
      <w:r w:rsidRPr="00E978BB">
        <w:rPr>
          <w:i/>
          <w:iCs/>
          <w:color w:val="000000"/>
        </w:rPr>
        <w:t>Pycnogenol</w:t>
      </w:r>
      <w:proofErr w:type="spellEnd"/>
      <w:r w:rsidRPr="00E978BB">
        <w:rPr>
          <w:i/>
          <w:iCs/>
          <w:color w:val="000000"/>
        </w:rPr>
        <w:t>, and Vitamins E and C to Work for You</w:t>
      </w:r>
      <w:r w:rsidRPr="00E978BB">
        <w:rPr>
          <w:color w:val="000000"/>
        </w:rPr>
        <w:t>. New York, Wiley, 1999.</w:t>
      </w:r>
    </w:p>
    <w:p w14:paraId="758FA178" w14:textId="600F82D5" w:rsidR="00E978BB" w:rsidRPr="00E978BB" w:rsidRDefault="00E978BB" w:rsidP="00E978BB">
      <w:pPr>
        <w:pStyle w:val="ListParagraph"/>
        <w:numPr>
          <w:ilvl w:val="0"/>
          <w:numId w:val="14"/>
        </w:numPr>
        <w:rPr>
          <w:color w:val="000000"/>
        </w:rPr>
      </w:pPr>
      <w:r w:rsidRPr="00E978BB">
        <w:rPr>
          <w:color w:val="000000"/>
        </w:rPr>
        <w:t>Helmut Sies. </w:t>
      </w:r>
      <w:r w:rsidRPr="00E978BB">
        <w:rPr>
          <w:i/>
          <w:iCs/>
          <w:color w:val="000000"/>
        </w:rPr>
        <w:t xml:space="preserve">Oxidative </w:t>
      </w:r>
      <w:proofErr w:type="gramStart"/>
      <w:r w:rsidRPr="00E978BB">
        <w:rPr>
          <w:i/>
          <w:iCs/>
          <w:color w:val="000000"/>
        </w:rPr>
        <w:t>Stress :</w:t>
      </w:r>
      <w:proofErr w:type="gramEnd"/>
      <w:r w:rsidRPr="00E978BB">
        <w:rPr>
          <w:i/>
          <w:iCs/>
          <w:color w:val="000000"/>
        </w:rPr>
        <w:t xml:space="preserve"> Eustress and Distress</w:t>
      </w:r>
      <w:r w:rsidRPr="00E978BB">
        <w:rPr>
          <w:color w:val="000000"/>
        </w:rPr>
        <w:t>. Amsterdam Elsevier Academic Press, 2020.</w:t>
      </w:r>
    </w:p>
    <w:p w14:paraId="653ED0E1" w14:textId="661C9D53" w:rsidR="00E978BB" w:rsidRPr="00060ECE" w:rsidRDefault="00E978BB" w:rsidP="00E978BB">
      <w:pPr>
        <w:pStyle w:val="ListParagraph"/>
        <w:numPr>
          <w:ilvl w:val="0"/>
          <w:numId w:val="14"/>
        </w:numPr>
      </w:pPr>
      <w:r w:rsidRPr="00E978BB">
        <w:rPr>
          <w:color w:val="000000"/>
        </w:rPr>
        <w:t>Salazar-Flores, Joel, et al. “Effects of Mercury, Lead, Arsenic and Zinc to Human Renal Oxidative Stress and Functions: A Review.” </w:t>
      </w:r>
      <w:r w:rsidRPr="00E978BB">
        <w:rPr>
          <w:i/>
          <w:iCs/>
          <w:color w:val="000000"/>
        </w:rPr>
        <w:t>Journal of Heavy Metal Toxicity and Diseases</w:t>
      </w:r>
      <w:r w:rsidRPr="00E978BB">
        <w:rPr>
          <w:color w:val="000000"/>
        </w:rPr>
        <w:t>, vol. 04, no. 01, 2019, 10.21767/2473-6457.10027. Accessed 16 Jan. 2020.</w:t>
      </w:r>
    </w:p>
    <w:p w14:paraId="27D45B31" w14:textId="77777777" w:rsidR="00060ECE" w:rsidRPr="00060ECE" w:rsidRDefault="00060ECE" w:rsidP="00060ECE">
      <w:pPr>
        <w:pStyle w:val="ListParagraph"/>
        <w:numPr>
          <w:ilvl w:val="0"/>
          <w:numId w:val="14"/>
        </w:numPr>
        <w:autoSpaceDE w:val="0"/>
        <w:autoSpaceDN w:val="0"/>
        <w:adjustRightInd w:val="0"/>
        <w:spacing w:after="0" w:line="240" w:lineRule="auto"/>
        <w:rPr>
          <w:rFonts w:ascii="Source Sans Pro" w:hAnsi="Source Sans Pro" w:cs="Arial Narrow"/>
          <w:color w:val="231F20"/>
          <w:sz w:val="23"/>
          <w:szCs w:val="23"/>
        </w:rPr>
      </w:pPr>
      <w:r w:rsidRPr="00060ECE">
        <w:rPr>
          <w:rFonts w:ascii="Source Sans Pro" w:hAnsi="Source Sans Pro" w:cs="Arial Narrow"/>
          <w:color w:val="231F20"/>
          <w:sz w:val="23"/>
          <w:szCs w:val="23"/>
        </w:rPr>
        <w:t xml:space="preserve">Smith D. A. et al. Is folic acid good for everyone? Am J Clin </w:t>
      </w:r>
      <w:proofErr w:type="spellStart"/>
      <w:r w:rsidRPr="00060ECE">
        <w:rPr>
          <w:rFonts w:ascii="Source Sans Pro" w:hAnsi="Source Sans Pro" w:cs="Arial Narrow"/>
          <w:color w:val="231F20"/>
          <w:sz w:val="23"/>
          <w:szCs w:val="23"/>
        </w:rPr>
        <w:t>Nutr</w:t>
      </w:r>
      <w:proofErr w:type="spellEnd"/>
      <w:r w:rsidRPr="00060ECE">
        <w:rPr>
          <w:rFonts w:ascii="Source Sans Pro" w:hAnsi="Source Sans Pro" w:cs="Arial Narrow"/>
          <w:color w:val="231F20"/>
          <w:sz w:val="23"/>
          <w:szCs w:val="23"/>
        </w:rPr>
        <w:t>. 2008</w:t>
      </w:r>
    </w:p>
    <w:p w14:paraId="18BB2D29" w14:textId="77777777" w:rsidR="00060ECE" w:rsidRPr="00060ECE" w:rsidRDefault="00060ECE" w:rsidP="00060ECE">
      <w:pPr>
        <w:pStyle w:val="ListParagraph"/>
        <w:numPr>
          <w:ilvl w:val="0"/>
          <w:numId w:val="14"/>
        </w:numPr>
        <w:autoSpaceDE w:val="0"/>
        <w:autoSpaceDN w:val="0"/>
        <w:adjustRightInd w:val="0"/>
        <w:spacing w:after="0" w:line="240" w:lineRule="auto"/>
        <w:rPr>
          <w:rFonts w:ascii="Source Sans Pro" w:hAnsi="Source Sans Pro" w:cs="Arial Narrow"/>
          <w:color w:val="231F20"/>
          <w:sz w:val="23"/>
          <w:szCs w:val="23"/>
        </w:rPr>
      </w:pPr>
      <w:r w:rsidRPr="00060ECE">
        <w:rPr>
          <w:rFonts w:ascii="Source Sans Pro" w:hAnsi="Source Sans Pro" w:cs="Arial Narrow"/>
          <w:color w:val="231F20"/>
          <w:sz w:val="23"/>
          <w:szCs w:val="23"/>
        </w:rPr>
        <w:t xml:space="preserve">Bailey SW, </w:t>
      </w:r>
      <w:proofErr w:type="spellStart"/>
      <w:r w:rsidRPr="00060ECE">
        <w:rPr>
          <w:rFonts w:ascii="Source Sans Pro" w:hAnsi="Source Sans Pro" w:cs="Arial Narrow"/>
          <w:color w:val="231F20"/>
          <w:sz w:val="23"/>
          <w:szCs w:val="23"/>
        </w:rPr>
        <w:t>Ayling</w:t>
      </w:r>
      <w:proofErr w:type="spellEnd"/>
      <w:r w:rsidRPr="00060ECE">
        <w:rPr>
          <w:rFonts w:ascii="Source Sans Pro" w:hAnsi="Source Sans Pro" w:cs="Arial Narrow"/>
          <w:color w:val="231F20"/>
          <w:sz w:val="23"/>
          <w:szCs w:val="23"/>
        </w:rPr>
        <w:t xml:space="preserve"> JE. The extremely slow and variable activity of dihydrofolate reductase in human liver and its implications for high</w:t>
      </w:r>
    </w:p>
    <w:p w14:paraId="5FC046E0" w14:textId="77777777" w:rsidR="00060ECE" w:rsidRPr="00060ECE" w:rsidRDefault="00060ECE" w:rsidP="00060ECE">
      <w:pPr>
        <w:pStyle w:val="ListParagraph"/>
        <w:numPr>
          <w:ilvl w:val="0"/>
          <w:numId w:val="14"/>
        </w:numPr>
        <w:rPr>
          <w:rFonts w:ascii="Source Sans Pro" w:hAnsi="Source Sans Pro"/>
          <w:sz w:val="23"/>
          <w:szCs w:val="23"/>
        </w:rPr>
      </w:pPr>
      <w:r w:rsidRPr="00060ECE">
        <w:rPr>
          <w:rFonts w:ascii="Source Sans Pro" w:hAnsi="Source Sans Pro" w:cs="Arial Narrow"/>
          <w:color w:val="231F20"/>
          <w:sz w:val="23"/>
          <w:szCs w:val="23"/>
        </w:rPr>
        <w:t xml:space="preserve">folic acid intake. Proceedings of the National Academy of Sciences of the United States of America. 2009Tsang BL et al. Assessing the association between the methylenetetrahydrofolate reductase (MTHFR) 677C&gt;T polymorphism and blood folate concentrations: A systematic review and meta-analysis of trials and observational studies. Am. J. Clin. </w:t>
      </w:r>
      <w:proofErr w:type="spellStart"/>
      <w:r w:rsidRPr="00060ECE">
        <w:rPr>
          <w:rFonts w:ascii="Source Sans Pro" w:hAnsi="Source Sans Pro" w:cs="Arial Narrow"/>
          <w:color w:val="231F20"/>
          <w:sz w:val="23"/>
          <w:szCs w:val="23"/>
        </w:rPr>
        <w:t>Nutr</w:t>
      </w:r>
      <w:proofErr w:type="spellEnd"/>
      <w:r w:rsidRPr="00060ECE">
        <w:rPr>
          <w:rFonts w:ascii="Source Sans Pro" w:hAnsi="Source Sans Pro" w:cs="Arial Narrow"/>
          <w:color w:val="231F20"/>
          <w:sz w:val="23"/>
          <w:szCs w:val="23"/>
        </w:rPr>
        <w:t>. 2015</w:t>
      </w:r>
    </w:p>
    <w:p w14:paraId="6E6BD611" w14:textId="77777777" w:rsidR="00060ECE" w:rsidRPr="00060ECE" w:rsidRDefault="00060ECE" w:rsidP="00060ECE">
      <w:pPr>
        <w:pStyle w:val="ListParagraph"/>
        <w:numPr>
          <w:ilvl w:val="0"/>
          <w:numId w:val="14"/>
        </w:numPr>
        <w:rPr>
          <w:rFonts w:ascii="Source Sans Pro" w:hAnsi="Source Sans Pro"/>
          <w:sz w:val="23"/>
          <w:szCs w:val="23"/>
        </w:rPr>
      </w:pPr>
      <w:r w:rsidRPr="00060ECE">
        <w:rPr>
          <w:rFonts w:ascii="Source Sans Pro" w:hAnsi="Source Sans Pro" w:cs="Arial Narrow"/>
          <w:color w:val="231F20"/>
          <w:sz w:val="23"/>
          <w:szCs w:val="23"/>
        </w:rPr>
        <w:t xml:space="preserve">Jamil K. Clinical Implications of MTHFR Gene Polymorphism in Various Diseases. </w:t>
      </w:r>
      <w:proofErr w:type="spellStart"/>
      <w:r w:rsidRPr="00060ECE">
        <w:rPr>
          <w:rFonts w:ascii="Source Sans Pro" w:hAnsi="Source Sans Pro" w:cs="Arial Narrow"/>
          <w:color w:val="231F20"/>
          <w:sz w:val="23"/>
          <w:szCs w:val="23"/>
        </w:rPr>
        <w:t>Biol</w:t>
      </w:r>
      <w:proofErr w:type="spellEnd"/>
      <w:r w:rsidRPr="00060ECE">
        <w:rPr>
          <w:rFonts w:ascii="Source Sans Pro" w:hAnsi="Source Sans Pro" w:cs="Arial Narrow"/>
          <w:color w:val="231F20"/>
          <w:sz w:val="23"/>
          <w:szCs w:val="23"/>
        </w:rPr>
        <w:t xml:space="preserve"> Med. 20144</w:t>
      </w:r>
    </w:p>
    <w:p w14:paraId="3A002A16" w14:textId="77777777" w:rsidR="00060ECE" w:rsidRPr="00060ECE" w:rsidRDefault="00060ECE" w:rsidP="00060ECE">
      <w:pPr>
        <w:pStyle w:val="ListParagraph"/>
        <w:numPr>
          <w:ilvl w:val="0"/>
          <w:numId w:val="14"/>
        </w:numPr>
        <w:rPr>
          <w:rFonts w:ascii="Source Sans Pro" w:hAnsi="Source Sans Pro"/>
          <w:sz w:val="23"/>
          <w:szCs w:val="23"/>
        </w:rPr>
      </w:pPr>
      <w:r w:rsidRPr="00060ECE">
        <w:rPr>
          <w:rFonts w:ascii="Source Sans Pro" w:hAnsi="Source Sans Pro" w:cs="Arial Narrow"/>
          <w:color w:val="231F20"/>
          <w:sz w:val="23"/>
          <w:szCs w:val="23"/>
        </w:rPr>
        <w:t xml:space="preserve">Ulrich CM, Potter JD. Folate supplementation: too much of a good thing? Cancer </w:t>
      </w:r>
      <w:proofErr w:type="spellStart"/>
      <w:r w:rsidRPr="00060ECE">
        <w:rPr>
          <w:rFonts w:ascii="Source Sans Pro" w:hAnsi="Source Sans Pro" w:cs="Arial Narrow"/>
          <w:color w:val="231F20"/>
          <w:sz w:val="23"/>
          <w:szCs w:val="23"/>
        </w:rPr>
        <w:t>Epidemiol</w:t>
      </w:r>
      <w:proofErr w:type="spellEnd"/>
      <w:r w:rsidRPr="00060ECE">
        <w:rPr>
          <w:rFonts w:ascii="Source Sans Pro" w:hAnsi="Source Sans Pro" w:cs="Arial Narrow"/>
          <w:color w:val="231F20"/>
          <w:sz w:val="23"/>
          <w:szCs w:val="23"/>
        </w:rPr>
        <w:t xml:space="preserve"> Biomarkers Prev. 2006</w:t>
      </w:r>
    </w:p>
    <w:p w14:paraId="335B54A7" w14:textId="77777777" w:rsidR="00060ECE" w:rsidRPr="00060ECE" w:rsidRDefault="00060ECE" w:rsidP="00060ECE">
      <w:pPr>
        <w:pStyle w:val="ListParagraph"/>
        <w:numPr>
          <w:ilvl w:val="0"/>
          <w:numId w:val="14"/>
        </w:numPr>
        <w:rPr>
          <w:rFonts w:ascii="Source Sans Pro" w:hAnsi="Source Sans Pro"/>
          <w:sz w:val="23"/>
          <w:szCs w:val="23"/>
        </w:rPr>
      </w:pPr>
      <w:proofErr w:type="spellStart"/>
      <w:r w:rsidRPr="00060ECE">
        <w:rPr>
          <w:rFonts w:ascii="Source Sans Pro" w:hAnsi="Source Sans Pro" w:cs="Arial Narrow"/>
          <w:color w:val="231F20"/>
          <w:sz w:val="23"/>
          <w:szCs w:val="23"/>
        </w:rPr>
        <w:t>Wilcken</w:t>
      </w:r>
      <w:proofErr w:type="spellEnd"/>
      <w:r w:rsidRPr="00060ECE">
        <w:rPr>
          <w:rFonts w:ascii="Source Sans Pro" w:hAnsi="Source Sans Pro" w:cs="Arial Narrow"/>
          <w:color w:val="231F20"/>
          <w:sz w:val="23"/>
          <w:szCs w:val="23"/>
        </w:rPr>
        <w:t xml:space="preserve"> B et al. Geographical and ethnic variation of the 677C&gt;T allele of 5,10 methylenetetrahydrofolate reductase (MTHFR): fi </w:t>
      </w:r>
      <w:proofErr w:type="spellStart"/>
      <w:r w:rsidRPr="00060ECE">
        <w:rPr>
          <w:rFonts w:ascii="Source Sans Pro" w:hAnsi="Source Sans Pro" w:cs="Arial Narrow"/>
          <w:color w:val="231F20"/>
          <w:sz w:val="23"/>
          <w:szCs w:val="23"/>
        </w:rPr>
        <w:t>ndings</w:t>
      </w:r>
      <w:proofErr w:type="spellEnd"/>
      <w:r w:rsidRPr="00060ECE">
        <w:rPr>
          <w:rFonts w:ascii="Source Sans Pro" w:hAnsi="Source Sans Pro" w:cs="Arial Narrow"/>
          <w:color w:val="231F20"/>
          <w:sz w:val="23"/>
          <w:szCs w:val="23"/>
        </w:rPr>
        <w:t xml:space="preserve"> from over 7000 </w:t>
      </w:r>
      <w:proofErr w:type="spellStart"/>
      <w:r w:rsidRPr="00060ECE">
        <w:rPr>
          <w:rFonts w:ascii="Source Sans Pro" w:hAnsi="Source Sans Pro" w:cs="Arial Narrow"/>
          <w:color w:val="231F20"/>
          <w:sz w:val="23"/>
          <w:szCs w:val="23"/>
        </w:rPr>
        <w:t>newborns</w:t>
      </w:r>
      <w:proofErr w:type="spellEnd"/>
      <w:r w:rsidRPr="00060ECE">
        <w:rPr>
          <w:rFonts w:ascii="Source Sans Pro" w:hAnsi="Source Sans Pro" w:cs="Arial Narrow"/>
          <w:color w:val="231F20"/>
          <w:sz w:val="23"/>
          <w:szCs w:val="23"/>
        </w:rPr>
        <w:t xml:space="preserve"> from 16 areas worldwide. J Med Genet. 2003</w:t>
      </w:r>
    </w:p>
    <w:p w14:paraId="51CB4928" w14:textId="77777777" w:rsidR="00060ECE" w:rsidRPr="00060ECE" w:rsidRDefault="00060ECE" w:rsidP="00060ECE">
      <w:pPr>
        <w:pStyle w:val="ListParagraph"/>
        <w:numPr>
          <w:ilvl w:val="0"/>
          <w:numId w:val="14"/>
        </w:numPr>
        <w:spacing w:after="0" w:line="240" w:lineRule="auto"/>
        <w:contextualSpacing w:val="0"/>
        <w:rPr>
          <w:rFonts w:ascii="Source Sans Pro" w:hAnsi="Source Sans Pro"/>
          <w:sz w:val="23"/>
          <w:szCs w:val="23"/>
        </w:rPr>
      </w:pPr>
      <w:proofErr w:type="spellStart"/>
      <w:r w:rsidRPr="00060ECE">
        <w:rPr>
          <w:rFonts w:ascii="Source Sans Pro" w:hAnsi="Source Sans Pro" w:cs="Arial Narrow"/>
          <w:color w:val="231F20"/>
          <w:sz w:val="23"/>
          <w:szCs w:val="23"/>
        </w:rPr>
        <w:t>Seremak-Mrozikiewicz</w:t>
      </w:r>
      <w:proofErr w:type="spellEnd"/>
      <w:r w:rsidRPr="00060ECE">
        <w:rPr>
          <w:rFonts w:ascii="Source Sans Pro" w:hAnsi="Source Sans Pro" w:cs="Arial Narrow"/>
          <w:color w:val="231F20"/>
          <w:sz w:val="23"/>
          <w:szCs w:val="23"/>
        </w:rPr>
        <w:t xml:space="preserve"> A et al. The </w:t>
      </w:r>
      <w:proofErr w:type="spellStart"/>
      <w:r w:rsidRPr="00060ECE">
        <w:rPr>
          <w:rFonts w:ascii="Source Sans Pro" w:hAnsi="Source Sans Pro" w:cs="Arial Narrow"/>
          <w:color w:val="231F20"/>
          <w:sz w:val="23"/>
          <w:szCs w:val="23"/>
        </w:rPr>
        <w:t>signifi</w:t>
      </w:r>
      <w:proofErr w:type="spellEnd"/>
      <w:r w:rsidRPr="00060ECE">
        <w:rPr>
          <w:rFonts w:ascii="Source Sans Pro" w:hAnsi="Source Sans Pro" w:cs="Arial Narrow"/>
          <w:color w:val="231F20"/>
          <w:sz w:val="23"/>
          <w:szCs w:val="23"/>
        </w:rPr>
        <w:t xml:space="preserve"> </w:t>
      </w:r>
      <w:proofErr w:type="spellStart"/>
      <w:r w:rsidRPr="00060ECE">
        <w:rPr>
          <w:rFonts w:ascii="Source Sans Pro" w:hAnsi="Source Sans Pro" w:cs="Arial Narrow"/>
          <w:color w:val="231F20"/>
          <w:sz w:val="23"/>
          <w:szCs w:val="23"/>
        </w:rPr>
        <w:t>cance</w:t>
      </w:r>
      <w:proofErr w:type="spellEnd"/>
      <w:r w:rsidRPr="00060ECE">
        <w:rPr>
          <w:rFonts w:ascii="Source Sans Pro" w:hAnsi="Source Sans Pro" w:cs="Arial Narrow"/>
          <w:color w:val="231F20"/>
          <w:sz w:val="23"/>
          <w:szCs w:val="23"/>
        </w:rPr>
        <w:t xml:space="preserve"> of 1793G&gt;A polymorphism in MTHFR gene in women with fi </w:t>
      </w:r>
      <w:proofErr w:type="spellStart"/>
      <w:r w:rsidRPr="00060ECE">
        <w:rPr>
          <w:rFonts w:ascii="Source Sans Pro" w:hAnsi="Source Sans Pro" w:cs="Arial Narrow"/>
          <w:color w:val="231F20"/>
          <w:sz w:val="23"/>
          <w:szCs w:val="23"/>
        </w:rPr>
        <w:t>rst</w:t>
      </w:r>
      <w:proofErr w:type="spellEnd"/>
      <w:r w:rsidRPr="00060ECE">
        <w:rPr>
          <w:rFonts w:ascii="Source Sans Pro" w:hAnsi="Source Sans Pro" w:cs="Arial Narrow"/>
          <w:color w:val="231F20"/>
          <w:sz w:val="23"/>
          <w:szCs w:val="23"/>
        </w:rPr>
        <w:t xml:space="preserve"> trimester recurrent</w:t>
      </w:r>
    </w:p>
    <w:p w14:paraId="7EC27019" w14:textId="77777777" w:rsidR="00060ECE" w:rsidRPr="00060ECE" w:rsidRDefault="00060ECE" w:rsidP="00060ECE">
      <w:pPr>
        <w:pStyle w:val="ListParagraph"/>
        <w:spacing w:after="0" w:line="240" w:lineRule="auto"/>
        <w:contextualSpacing w:val="0"/>
        <w:rPr>
          <w:rFonts w:ascii="Source Sans Pro" w:hAnsi="Source Sans Pro" w:cs="Arial Narrow"/>
          <w:color w:val="231F20"/>
          <w:sz w:val="23"/>
          <w:szCs w:val="23"/>
        </w:rPr>
      </w:pPr>
      <w:r w:rsidRPr="00060ECE">
        <w:rPr>
          <w:rFonts w:ascii="Source Sans Pro" w:hAnsi="Source Sans Pro" w:cs="Arial Narrow"/>
          <w:color w:val="231F20"/>
          <w:sz w:val="23"/>
          <w:szCs w:val="23"/>
        </w:rPr>
        <w:t>miscarriages. Neuro Endocrinol Lett. 2010</w:t>
      </w:r>
    </w:p>
    <w:p w14:paraId="2BF0539E" w14:textId="77777777" w:rsidR="00060ECE" w:rsidRDefault="00060ECE" w:rsidP="00060ECE">
      <w:pPr>
        <w:numPr>
          <w:ilvl w:val="0"/>
          <w:numId w:val="14"/>
        </w:numPr>
        <w:shd w:val="clear" w:color="auto" w:fill="FFFFFF"/>
        <w:spacing w:after="0" w:line="240" w:lineRule="auto"/>
        <w:rPr>
          <w:rFonts w:ascii="Source Sans Pro" w:eastAsia="Times New Roman" w:hAnsi="Source Sans Pro" w:cs="Times New Roman"/>
          <w:sz w:val="23"/>
          <w:szCs w:val="23"/>
          <w:lang w:eastAsia="en-ZA"/>
        </w:rPr>
      </w:pPr>
      <w:r w:rsidRPr="00060ECE">
        <w:rPr>
          <w:rFonts w:ascii="Source Sans Pro" w:eastAsia="Times New Roman" w:hAnsi="Source Sans Pro" w:cs="Times New Roman"/>
          <w:sz w:val="23"/>
          <w:szCs w:val="23"/>
          <w:lang w:eastAsia="en-ZA"/>
        </w:rPr>
        <w:t xml:space="preserve">Bailey SW, </w:t>
      </w:r>
      <w:proofErr w:type="spellStart"/>
      <w:r w:rsidRPr="00060ECE">
        <w:rPr>
          <w:rFonts w:ascii="Source Sans Pro" w:eastAsia="Times New Roman" w:hAnsi="Source Sans Pro" w:cs="Times New Roman"/>
          <w:sz w:val="23"/>
          <w:szCs w:val="23"/>
          <w:lang w:eastAsia="en-ZA"/>
        </w:rPr>
        <w:t>Ayling</w:t>
      </w:r>
      <w:proofErr w:type="spellEnd"/>
      <w:r w:rsidRPr="00060ECE">
        <w:rPr>
          <w:rFonts w:ascii="Source Sans Pro" w:eastAsia="Times New Roman" w:hAnsi="Source Sans Pro" w:cs="Times New Roman"/>
          <w:sz w:val="23"/>
          <w:szCs w:val="23"/>
          <w:lang w:eastAsia="en-ZA"/>
        </w:rPr>
        <w:t xml:space="preserve"> JE. The extremely slow and variable activity of dihydrofolate reductase in human liver and its implications for high folic acid intake. Proc Natl </w:t>
      </w:r>
      <w:proofErr w:type="spellStart"/>
      <w:r w:rsidRPr="00060ECE">
        <w:rPr>
          <w:rFonts w:ascii="Source Sans Pro" w:eastAsia="Times New Roman" w:hAnsi="Source Sans Pro" w:cs="Times New Roman"/>
          <w:sz w:val="23"/>
          <w:szCs w:val="23"/>
          <w:lang w:eastAsia="en-ZA"/>
        </w:rPr>
        <w:t>Acad</w:t>
      </w:r>
      <w:proofErr w:type="spellEnd"/>
      <w:r w:rsidRPr="00060ECE">
        <w:rPr>
          <w:rFonts w:ascii="Source Sans Pro" w:eastAsia="Times New Roman" w:hAnsi="Source Sans Pro" w:cs="Times New Roman"/>
          <w:sz w:val="23"/>
          <w:szCs w:val="23"/>
          <w:lang w:eastAsia="en-ZA"/>
        </w:rPr>
        <w:t xml:space="preserve"> Sci U S A. 2009 Sep 8;106(36):15424-9. </w:t>
      </w:r>
      <w:proofErr w:type="spellStart"/>
      <w:r w:rsidRPr="00060ECE">
        <w:rPr>
          <w:rFonts w:ascii="Source Sans Pro" w:eastAsia="Times New Roman" w:hAnsi="Source Sans Pro" w:cs="Times New Roman"/>
          <w:sz w:val="23"/>
          <w:szCs w:val="23"/>
          <w:lang w:eastAsia="en-ZA"/>
        </w:rPr>
        <w:t>Epub</w:t>
      </w:r>
      <w:proofErr w:type="spellEnd"/>
      <w:r w:rsidRPr="00060ECE">
        <w:rPr>
          <w:rFonts w:ascii="Source Sans Pro" w:eastAsia="Times New Roman" w:hAnsi="Source Sans Pro" w:cs="Times New Roman"/>
          <w:sz w:val="23"/>
          <w:szCs w:val="23"/>
          <w:lang w:eastAsia="en-ZA"/>
        </w:rPr>
        <w:t xml:space="preserve"> 2009 Aug 24.</w:t>
      </w:r>
    </w:p>
    <w:p w14:paraId="11036822" w14:textId="0127B32D" w:rsidR="00060ECE" w:rsidRPr="00A57DDC" w:rsidRDefault="00060ECE" w:rsidP="00060ECE">
      <w:pPr>
        <w:numPr>
          <w:ilvl w:val="0"/>
          <w:numId w:val="14"/>
        </w:numPr>
        <w:shd w:val="clear" w:color="auto" w:fill="FFFFFF"/>
        <w:spacing w:after="0" w:line="240" w:lineRule="auto"/>
        <w:rPr>
          <w:rFonts w:ascii="Source Sans Pro" w:eastAsia="Times New Roman" w:hAnsi="Source Sans Pro" w:cs="Times New Roman"/>
          <w:sz w:val="23"/>
          <w:szCs w:val="23"/>
          <w:lang w:eastAsia="en-ZA"/>
        </w:rPr>
      </w:pPr>
      <w:r w:rsidRPr="00060ECE">
        <w:rPr>
          <w:rFonts w:ascii="Source Sans Pro" w:hAnsi="Source Sans Pro" w:cs="Arial Narrow"/>
          <w:color w:val="231F20"/>
          <w:sz w:val="23"/>
          <w:szCs w:val="23"/>
        </w:rPr>
        <w:t xml:space="preserve"> </w:t>
      </w:r>
      <w:proofErr w:type="spellStart"/>
      <w:r w:rsidRPr="00060ECE">
        <w:rPr>
          <w:rFonts w:ascii="Source Sans Pro" w:hAnsi="Source Sans Pro" w:cs="Arial Narrow"/>
          <w:color w:val="231F20"/>
          <w:sz w:val="23"/>
          <w:szCs w:val="23"/>
        </w:rPr>
        <w:t>Robien</w:t>
      </w:r>
      <w:proofErr w:type="spellEnd"/>
      <w:r w:rsidRPr="00060ECE">
        <w:rPr>
          <w:rFonts w:ascii="Source Sans Pro" w:hAnsi="Source Sans Pro" w:cs="Arial Narrow"/>
          <w:color w:val="231F20"/>
          <w:sz w:val="23"/>
          <w:szCs w:val="23"/>
        </w:rPr>
        <w:t xml:space="preserve"> A et al. Pharmacogenetics of folate-related drug targets in cancer treatment. Pharmacogenomics. 2005</w:t>
      </w:r>
    </w:p>
    <w:p w14:paraId="3B3EB9AB" w14:textId="2600E7E2" w:rsidR="00A57DDC" w:rsidRDefault="00A57DDC" w:rsidP="008318E1">
      <w:pPr>
        <w:numPr>
          <w:ilvl w:val="0"/>
          <w:numId w:val="14"/>
        </w:numPr>
        <w:shd w:val="clear" w:color="auto" w:fill="FFFFFF"/>
        <w:spacing w:before="100" w:beforeAutospacing="1" w:after="100" w:afterAutospacing="1" w:line="240" w:lineRule="auto"/>
        <w:rPr>
          <w:rFonts w:ascii="Rubik" w:eastAsia="Times New Roman" w:hAnsi="Rubik" w:cs="Times New Roman"/>
          <w:color w:val="494C4E"/>
          <w:sz w:val="24"/>
          <w:szCs w:val="24"/>
          <w:lang w:eastAsia="en-ZA"/>
        </w:rPr>
      </w:pPr>
      <w:r w:rsidRPr="00A57DDC">
        <w:rPr>
          <w:rFonts w:ascii="Rubik" w:eastAsia="Times New Roman" w:hAnsi="Rubik" w:cs="Times New Roman"/>
          <w:color w:val="494C4E"/>
          <w:sz w:val="24"/>
          <w:szCs w:val="24"/>
          <w:lang w:eastAsia="en-ZA"/>
        </w:rPr>
        <w:t>Dean, C. Magnesium-The missing link to better health. Better Nutrition Magazine 2011.</w:t>
      </w:r>
    </w:p>
    <w:p w14:paraId="08E4FD2A" w14:textId="77777777" w:rsidR="008318E1" w:rsidRPr="008318E1" w:rsidRDefault="008318E1" w:rsidP="008318E1">
      <w:pPr>
        <w:numPr>
          <w:ilvl w:val="0"/>
          <w:numId w:val="14"/>
        </w:numPr>
        <w:shd w:val="clear" w:color="auto" w:fill="FFFFFF"/>
        <w:spacing w:before="100" w:beforeAutospacing="1" w:after="100" w:afterAutospacing="1" w:line="240" w:lineRule="auto"/>
        <w:rPr>
          <w:rFonts w:ascii="Rubik" w:eastAsia="Times New Roman" w:hAnsi="Rubik" w:cs="Times New Roman"/>
          <w:color w:val="494C4E"/>
          <w:sz w:val="24"/>
          <w:szCs w:val="24"/>
          <w:lang w:eastAsia="en-ZA"/>
        </w:rPr>
      </w:pPr>
      <w:r w:rsidRPr="008318E1">
        <w:rPr>
          <w:rFonts w:ascii="Rubik" w:eastAsia="Times New Roman" w:hAnsi="Rubik" w:cs="Times New Roman"/>
          <w:color w:val="494C4E"/>
          <w:sz w:val="24"/>
          <w:szCs w:val="24"/>
          <w:lang w:eastAsia="en-ZA"/>
        </w:rPr>
        <w:t>Mahan, L.K. et al. Krause’s Food and the Nutrition Care Process. 13th edition. United States of America. Saunders, an imprint of Elsevier Inc. 2012</w:t>
      </w:r>
    </w:p>
    <w:p w14:paraId="0BCC8426" w14:textId="77777777" w:rsidR="008318E1" w:rsidRPr="00A57DDC" w:rsidRDefault="008318E1" w:rsidP="008318E1">
      <w:pPr>
        <w:numPr>
          <w:ilvl w:val="0"/>
          <w:numId w:val="14"/>
        </w:numPr>
        <w:shd w:val="clear" w:color="auto" w:fill="FFFFFF"/>
        <w:spacing w:before="100" w:beforeAutospacing="1" w:after="100" w:afterAutospacing="1" w:line="240" w:lineRule="auto"/>
        <w:rPr>
          <w:rFonts w:ascii="Rubik" w:eastAsia="Times New Roman" w:hAnsi="Rubik" w:cs="Times New Roman"/>
          <w:color w:val="494C4E"/>
          <w:sz w:val="24"/>
          <w:szCs w:val="24"/>
          <w:lang w:eastAsia="en-ZA"/>
        </w:rPr>
      </w:pPr>
    </w:p>
    <w:p w14:paraId="6B11893B" w14:textId="77777777" w:rsidR="00A57DDC" w:rsidRPr="00060ECE" w:rsidRDefault="00A57DDC" w:rsidP="00A57DDC">
      <w:pPr>
        <w:shd w:val="clear" w:color="auto" w:fill="FFFFFF"/>
        <w:spacing w:after="0" w:line="240" w:lineRule="auto"/>
        <w:ind w:left="720"/>
        <w:rPr>
          <w:rFonts w:ascii="Source Sans Pro" w:eastAsia="Times New Roman" w:hAnsi="Source Sans Pro" w:cs="Times New Roman"/>
          <w:sz w:val="23"/>
          <w:szCs w:val="23"/>
          <w:lang w:eastAsia="en-ZA"/>
        </w:rPr>
      </w:pPr>
    </w:p>
    <w:p w14:paraId="72CC6F3D" w14:textId="77777777" w:rsidR="00060ECE" w:rsidRPr="00E978BB" w:rsidRDefault="00060ECE" w:rsidP="00060ECE">
      <w:pPr>
        <w:pStyle w:val="ListParagraph"/>
      </w:pPr>
    </w:p>
    <w:p w14:paraId="26F1078D" w14:textId="77777777" w:rsidR="00AA00A8" w:rsidRPr="00AA00A8" w:rsidRDefault="00AA00A8" w:rsidP="00AA00A8"/>
    <w:p w14:paraId="5802FBBD" w14:textId="77777777" w:rsidR="00531747" w:rsidRPr="00531747" w:rsidRDefault="00531747" w:rsidP="00426044">
      <w:pPr>
        <w:spacing w:before="100" w:beforeAutospacing="1" w:after="100" w:afterAutospacing="1" w:line="240" w:lineRule="auto"/>
        <w:rPr>
          <w:rFonts w:ascii="Times New Roman" w:eastAsia="Times New Roman" w:hAnsi="Times New Roman" w:cs="Times New Roman"/>
          <w:color w:val="000000"/>
          <w:sz w:val="24"/>
          <w:szCs w:val="24"/>
          <w:lang w:eastAsia="en-ZA"/>
        </w:rPr>
      </w:pPr>
      <w:r w:rsidRPr="00531747">
        <w:rPr>
          <w:rFonts w:ascii="Times New Roman" w:eastAsia="Times New Roman" w:hAnsi="Times New Roman" w:cs="Times New Roman"/>
          <w:color w:val="000000"/>
          <w:sz w:val="24"/>
          <w:szCs w:val="24"/>
          <w:lang w:eastAsia="en-ZA"/>
        </w:rPr>
        <w:lastRenderedPageBreak/>
        <w:t>‌</w:t>
      </w:r>
    </w:p>
    <w:p w14:paraId="4C0E0F21" w14:textId="247B779C" w:rsidR="00350965" w:rsidRPr="00C10C70" w:rsidRDefault="00350965" w:rsidP="00350965">
      <w:pPr>
        <w:rPr>
          <w:sz w:val="14"/>
          <w:szCs w:val="14"/>
        </w:rPr>
      </w:pPr>
    </w:p>
    <w:sectPr w:rsidR="00350965" w:rsidRPr="00C10C70" w:rsidSect="00BA3708">
      <w:type w:val="continuous"/>
      <w:pgSz w:w="11906" w:h="16838"/>
      <w:pgMar w:top="1440" w:right="1440" w:bottom="1134"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04E4D0F" w14:textId="77777777" w:rsidR="00254D0B" w:rsidRDefault="00254D0B" w:rsidP="00287F36">
      <w:pPr>
        <w:spacing w:after="0" w:line="240" w:lineRule="auto"/>
      </w:pPr>
      <w:r>
        <w:separator/>
      </w:r>
    </w:p>
  </w:endnote>
  <w:endnote w:type="continuationSeparator" w:id="0">
    <w:p w14:paraId="1FCAEE1C" w14:textId="77777777" w:rsidR="00254D0B" w:rsidRDefault="00254D0B" w:rsidP="00287F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CaviarDreams-Bold">
    <w:altName w:val="Calibri"/>
    <w:panose1 w:val="00000000000000000000"/>
    <w:charset w:val="00"/>
    <w:family w:val="swiss"/>
    <w:notTrueType/>
    <w:pitch w:val="default"/>
    <w:sig w:usb0="00000003" w:usb1="00000000" w:usb2="00000000" w:usb3="00000000" w:csb0="00000001" w:csb1="00000000"/>
  </w:font>
  <w:font w:name="scala-sans-offc-pro--">
    <w:altName w:val="Cambria"/>
    <w:panose1 w:val="00000000000000000000"/>
    <w:charset w:val="00"/>
    <w:family w:val="roman"/>
    <w:notTrueType/>
    <w:pitch w:val="default"/>
  </w:font>
  <w:font w:name="Source Sans Pro">
    <w:charset w:val="00"/>
    <w:family w:val="swiss"/>
    <w:pitch w:val="variable"/>
    <w:sig w:usb0="600002F7" w:usb1="02000001"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Rubik">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5000" w:type="pct"/>
      <w:shd w:val="clear" w:color="auto" w:fill="0F6FC6" w:themeFill="accent1"/>
      <w:tblCellMar>
        <w:left w:w="115" w:type="dxa"/>
        <w:right w:w="115" w:type="dxa"/>
      </w:tblCellMar>
      <w:tblLook w:val="04A0" w:firstRow="1" w:lastRow="0" w:firstColumn="1" w:lastColumn="0" w:noHBand="0" w:noVBand="1"/>
    </w:tblPr>
    <w:tblGrid>
      <w:gridCol w:w="4513"/>
      <w:gridCol w:w="4513"/>
    </w:tblGrid>
    <w:tr w:rsidR="00303DB3" w:rsidRPr="00303DB3" w14:paraId="61DE01D8" w14:textId="77777777" w:rsidTr="00303DB3">
      <w:tc>
        <w:tcPr>
          <w:tcW w:w="2500" w:type="pct"/>
          <w:shd w:val="clear" w:color="auto" w:fill="00B050"/>
          <w:vAlign w:val="center"/>
        </w:tcPr>
        <w:p w14:paraId="71A70E43" w14:textId="67755DFF" w:rsidR="00303DB3" w:rsidRDefault="00254D0B">
          <w:pPr>
            <w:pStyle w:val="Footer"/>
            <w:spacing w:before="80" w:after="80"/>
            <w:jc w:val="both"/>
            <w:rPr>
              <w:caps/>
              <w:color w:val="FFFFFF" w:themeColor="background1"/>
              <w:sz w:val="18"/>
              <w:szCs w:val="18"/>
            </w:rPr>
          </w:pPr>
          <w:sdt>
            <w:sdtPr>
              <w:rPr>
                <w:caps/>
                <w:color w:val="FFFFFF" w:themeColor="background1"/>
                <w:sz w:val="18"/>
                <w:szCs w:val="18"/>
              </w:rPr>
              <w:alias w:val="Title"/>
              <w:tag w:val=""/>
              <w:id w:val="-578829839"/>
              <w:placeholder>
                <w:docPart w:val="860516C39E83408599A4413BE288A502"/>
              </w:placeholder>
              <w:dataBinding w:prefixMappings="xmlns:ns0='http://purl.org/dc/elements/1.1/' xmlns:ns1='http://schemas.openxmlformats.org/package/2006/metadata/core-properties' " w:xpath="/ns1:coreProperties[1]/ns0:title[1]" w:storeItemID="{6C3C8BC8-F283-45AE-878A-BAB7291924A1}"/>
              <w:text/>
            </w:sdtPr>
            <w:sdtEndPr/>
            <w:sdtContent>
              <w:r w:rsidR="00AB6DEC">
                <w:rPr>
                  <w:caps/>
                  <w:color w:val="FFFFFF" w:themeColor="background1"/>
                  <w:sz w:val="18"/>
                  <w:szCs w:val="18"/>
                </w:rPr>
                <w:t>info@supreme</w:t>
              </w:r>
              <w:r w:rsidR="009D05DB">
                <w:rPr>
                  <w:caps/>
                  <w:color w:val="FFFFFF" w:themeColor="background1"/>
                  <w:sz w:val="18"/>
                  <w:szCs w:val="18"/>
                </w:rPr>
                <w:t>wellness</w:t>
              </w:r>
              <w:r w:rsidR="00AB6DEC">
                <w:rPr>
                  <w:caps/>
                  <w:color w:val="FFFFFF" w:themeColor="background1"/>
                  <w:sz w:val="18"/>
                  <w:szCs w:val="18"/>
                </w:rPr>
                <w:t>.co.za | Tel: 012 940 1569 |</w:t>
              </w:r>
            </w:sdtContent>
          </w:sdt>
        </w:p>
      </w:tc>
      <w:tc>
        <w:tcPr>
          <w:tcW w:w="2500" w:type="pct"/>
          <w:shd w:val="clear" w:color="auto" w:fill="00B050"/>
          <w:vAlign w:val="center"/>
        </w:tcPr>
        <w:sdt>
          <w:sdtPr>
            <w:rPr>
              <w:b/>
              <w:bCs/>
              <w:caps/>
              <w:color w:val="FFFFFF" w:themeColor="background1"/>
              <w:sz w:val="18"/>
              <w:szCs w:val="18"/>
            </w:rPr>
            <w:alias w:val="Author"/>
            <w:tag w:val=""/>
            <w:id w:val="-1822267932"/>
            <w:placeholder>
              <w:docPart w:val="FD6A47F93D5E4B939A250349FF8D980A"/>
            </w:placeholder>
            <w:dataBinding w:prefixMappings="xmlns:ns0='http://purl.org/dc/elements/1.1/' xmlns:ns1='http://schemas.openxmlformats.org/package/2006/metadata/core-properties' " w:xpath="/ns1:coreProperties[1]/ns0:creator[1]" w:storeItemID="{6C3C8BC8-F283-45AE-878A-BAB7291924A1}"/>
            <w:text/>
          </w:sdtPr>
          <w:sdtEndPr/>
          <w:sdtContent>
            <w:p w14:paraId="30DB2317" w14:textId="7DFF3515" w:rsidR="00303DB3" w:rsidRPr="00303DB3" w:rsidRDefault="00303DB3">
              <w:pPr>
                <w:pStyle w:val="Footer"/>
                <w:spacing w:before="80" w:after="80"/>
                <w:jc w:val="right"/>
                <w:rPr>
                  <w:b/>
                  <w:bCs/>
                  <w:caps/>
                  <w:color w:val="FFFFFF" w:themeColor="background1"/>
                  <w:sz w:val="18"/>
                  <w:szCs w:val="18"/>
                </w:rPr>
              </w:pPr>
              <w:r w:rsidRPr="00303DB3">
                <w:rPr>
                  <w:b/>
                  <w:bCs/>
                  <w:caps/>
                  <w:color w:val="FFFFFF" w:themeColor="background1"/>
                  <w:sz w:val="18"/>
                  <w:szCs w:val="18"/>
                </w:rPr>
                <w:t>www.supreme</w:t>
              </w:r>
              <w:r w:rsidR="009D05DB">
                <w:rPr>
                  <w:b/>
                  <w:bCs/>
                  <w:caps/>
                  <w:color w:val="FFFFFF" w:themeColor="background1"/>
                  <w:sz w:val="18"/>
                  <w:szCs w:val="18"/>
                </w:rPr>
                <w:t>wellness.co.za</w:t>
              </w:r>
            </w:p>
          </w:sdtContent>
        </w:sdt>
      </w:tc>
    </w:tr>
  </w:tbl>
  <w:p w14:paraId="060AA2D5" w14:textId="77777777" w:rsidR="00303DB3" w:rsidRDefault="00303DB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72BE2E3" w14:textId="77777777" w:rsidR="00254D0B" w:rsidRDefault="00254D0B" w:rsidP="00287F36">
      <w:pPr>
        <w:spacing w:after="0" w:line="240" w:lineRule="auto"/>
      </w:pPr>
      <w:r>
        <w:separator/>
      </w:r>
    </w:p>
  </w:footnote>
  <w:footnote w:type="continuationSeparator" w:id="0">
    <w:p w14:paraId="08D13283" w14:textId="77777777" w:rsidR="00254D0B" w:rsidRDefault="00254D0B" w:rsidP="00287F3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1B5366"/>
    <w:multiLevelType w:val="hybridMultilevel"/>
    <w:tmpl w:val="680CFB1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15:restartNumberingAfterBreak="0">
    <w:nsid w:val="0E32025A"/>
    <w:multiLevelType w:val="hybridMultilevel"/>
    <w:tmpl w:val="2A740730"/>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135A27AB"/>
    <w:multiLevelType w:val="hybridMultilevel"/>
    <w:tmpl w:val="F6ACD7E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15:restartNumberingAfterBreak="0">
    <w:nsid w:val="1677A374"/>
    <w:multiLevelType w:val="hybridMultilevel"/>
    <w:tmpl w:val="4B86CB3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223201E9"/>
    <w:multiLevelType w:val="hybridMultilevel"/>
    <w:tmpl w:val="130050B2"/>
    <w:lvl w:ilvl="0" w:tplc="FFFFFFFF">
      <w:start w:val="1"/>
      <w:numFmt w:val="bullet"/>
      <w:lvlText w:val="•"/>
      <w:lvlJc w:val="left"/>
      <w:pPr>
        <w:ind w:left="720" w:hanging="360"/>
      </w:p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24673613"/>
    <w:multiLevelType w:val="hybridMultilevel"/>
    <w:tmpl w:val="6BCE14F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15:restartNumberingAfterBreak="0">
    <w:nsid w:val="330A545C"/>
    <w:multiLevelType w:val="hybridMultilevel"/>
    <w:tmpl w:val="760661BC"/>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15:restartNumberingAfterBreak="0">
    <w:nsid w:val="355F2DF2"/>
    <w:multiLevelType w:val="hybridMultilevel"/>
    <w:tmpl w:val="3C9EC7D8"/>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15:restartNumberingAfterBreak="0">
    <w:nsid w:val="3D966259"/>
    <w:multiLevelType w:val="multilevel"/>
    <w:tmpl w:val="8C2E60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406D57A3"/>
    <w:multiLevelType w:val="hybridMultilevel"/>
    <w:tmpl w:val="BF385C78"/>
    <w:lvl w:ilvl="0" w:tplc="1C09000F">
      <w:start w:val="1"/>
      <w:numFmt w:val="decimal"/>
      <w:lvlText w:val="%1."/>
      <w:lvlJc w:val="left"/>
      <w:pPr>
        <w:ind w:left="756" w:hanging="360"/>
      </w:pPr>
    </w:lvl>
    <w:lvl w:ilvl="1" w:tplc="1C090019" w:tentative="1">
      <w:start w:val="1"/>
      <w:numFmt w:val="lowerLetter"/>
      <w:lvlText w:val="%2."/>
      <w:lvlJc w:val="left"/>
      <w:pPr>
        <w:ind w:left="1476" w:hanging="360"/>
      </w:pPr>
    </w:lvl>
    <w:lvl w:ilvl="2" w:tplc="1C09001B" w:tentative="1">
      <w:start w:val="1"/>
      <w:numFmt w:val="lowerRoman"/>
      <w:lvlText w:val="%3."/>
      <w:lvlJc w:val="right"/>
      <w:pPr>
        <w:ind w:left="2196" w:hanging="180"/>
      </w:pPr>
    </w:lvl>
    <w:lvl w:ilvl="3" w:tplc="1C09000F" w:tentative="1">
      <w:start w:val="1"/>
      <w:numFmt w:val="decimal"/>
      <w:lvlText w:val="%4."/>
      <w:lvlJc w:val="left"/>
      <w:pPr>
        <w:ind w:left="2916" w:hanging="360"/>
      </w:pPr>
    </w:lvl>
    <w:lvl w:ilvl="4" w:tplc="1C090019" w:tentative="1">
      <w:start w:val="1"/>
      <w:numFmt w:val="lowerLetter"/>
      <w:lvlText w:val="%5."/>
      <w:lvlJc w:val="left"/>
      <w:pPr>
        <w:ind w:left="3636" w:hanging="360"/>
      </w:pPr>
    </w:lvl>
    <w:lvl w:ilvl="5" w:tplc="1C09001B" w:tentative="1">
      <w:start w:val="1"/>
      <w:numFmt w:val="lowerRoman"/>
      <w:lvlText w:val="%6."/>
      <w:lvlJc w:val="right"/>
      <w:pPr>
        <w:ind w:left="4356" w:hanging="180"/>
      </w:pPr>
    </w:lvl>
    <w:lvl w:ilvl="6" w:tplc="1C09000F" w:tentative="1">
      <w:start w:val="1"/>
      <w:numFmt w:val="decimal"/>
      <w:lvlText w:val="%7."/>
      <w:lvlJc w:val="left"/>
      <w:pPr>
        <w:ind w:left="5076" w:hanging="360"/>
      </w:pPr>
    </w:lvl>
    <w:lvl w:ilvl="7" w:tplc="1C090019" w:tentative="1">
      <w:start w:val="1"/>
      <w:numFmt w:val="lowerLetter"/>
      <w:lvlText w:val="%8."/>
      <w:lvlJc w:val="left"/>
      <w:pPr>
        <w:ind w:left="5796" w:hanging="360"/>
      </w:pPr>
    </w:lvl>
    <w:lvl w:ilvl="8" w:tplc="1C09001B" w:tentative="1">
      <w:start w:val="1"/>
      <w:numFmt w:val="lowerRoman"/>
      <w:lvlText w:val="%9."/>
      <w:lvlJc w:val="right"/>
      <w:pPr>
        <w:ind w:left="6516" w:hanging="180"/>
      </w:pPr>
    </w:lvl>
  </w:abstractNum>
  <w:abstractNum w:abstractNumId="10" w15:restartNumberingAfterBreak="0">
    <w:nsid w:val="4257336B"/>
    <w:multiLevelType w:val="hybridMultilevel"/>
    <w:tmpl w:val="B2BC6AFE"/>
    <w:lvl w:ilvl="0" w:tplc="FFFFFFFF">
      <w:start w:val="1"/>
      <w:numFmt w:val="bullet"/>
      <w:lvlText w:val="•"/>
      <w:lvlJc w:val="left"/>
      <w:pPr>
        <w:ind w:left="720" w:hanging="360"/>
      </w:p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15:restartNumberingAfterBreak="0">
    <w:nsid w:val="437B1509"/>
    <w:multiLevelType w:val="hybridMultilevel"/>
    <w:tmpl w:val="76647E52"/>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4AF907E3"/>
    <w:multiLevelType w:val="hybridMultilevel"/>
    <w:tmpl w:val="6448AC12"/>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15:restartNumberingAfterBreak="0">
    <w:nsid w:val="51020597"/>
    <w:multiLevelType w:val="hybridMultilevel"/>
    <w:tmpl w:val="68ACE54A"/>
    <w:lvl w:ilvl="0" w:tplc="FFFFFFFF">
      <w:start w:val="1"/>
      <w:numFmt w:val="bullet"/>
      <w:lvlText w:val="•"/>
      <w:lvlJc w:val="left"/>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15:restartNumberingAfterBreak="0">
    <w:nsid w:val="5EFD49D2"/>
    <w:multiLevelType w:val="hybridMultilevel"/>
    <w:tmpl w:val="626AEC9A"/>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15:restartNumberingAfterBreak="0">
    <w:nsid w:val="61D74D4E"/>
    <w:multiLevelType w:val="multilevel"/>
    <w:tmpl w:val="E4B814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26C630A"/>
    <w:multiLevelType w:val="multilevel"/>
    <w:tmpl w:val="A60472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6241F03"/>
    <w:multiLevelType w:val="hybridMultilevel"/>
    <w:tmpl w:val="CD5E075A"/>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2"/>
  </w:num>
  <w:num w:numId="2">
    <w:abstractNumId w:val="11"/>
  </w:num>
  <w:num w:numId="3">
    <w:abstractNumId w:val="9"/>
  </w:num>
  <w:num w:numId="4">
    <w:abstractNumId w:val="7"/>
  </w:num>
  <w:num w:numId="5">
    <w:abstractNumId w:val="17"/>
  </w:num>
  <w:num w:numId="6">
    <w:abstractNumId w:val="6"/>
  </w:num>
  <w:num w:numId="7">
    <w:abstractNumId w:val="16"/>
  </w:num>
  <w:num w:numId="8">
    <w:abstractNumId w:val="0"/>
  </w:num>
  <w:num w:numId="9">
    <w:abstractNumId w:val="5"/>
  </w:num>
  <w:num w:numId="10">
    <w:abstractNumId w:val="1"/>
  </w:num>
  <w:num w:numId="11">
    <w:abstractNumId w:val="3"/>
  </w:num>
  <w:num w:numId="12">
    <w:abstractNumId w:val="12"/>
  </w:num>
  <w:num w:numId="13">
    <w:abstractNumId w:val="13"/>
  </w:num>
  <w:num w:numId="14">
    <w:abstractNumId w:val="4"/>
  </w:num>
  <w:num w:numId="15">
    <w:abstractNumId w:val="15"/>
  </w:num>
  <w:num w:numId="16">
    <w:abstractNumId w:val="8"/>
  </w:num>
  <w:num w:numId="17">
    <w:abstractNumId w:val="14"/>
  </w:num>
  <w:num w:numId="1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504B4"/>
    <w:rsid w:val="00060ECE"/>
    <w:rsid w:val="00090CC1"/>
    <w:rsid w:val="00096363"/>
    <w:rsid w:val="000D3B58"/>
    <w:rsid w:val="00100A4A"/>
    <w:rsid w:val="00107985"/>
    <w:rsid w:val="00117DFB"/>
    <w:rsid w:val="001255B4"/>
    <w:rsid w:val="00132877"/>
    <w:rsid w:val="00140B49"/>
    <w:rsid w:val="001738EC"/>
    <w:rsid w:val="001A0752"/>
    <w:rsid w:val="001B4316"/>
    <w:rsid w:val="001C1C13"/>
    <w:rsid w:val="001C64E9"/>
    <w:rsid w:val="00254D0B"/>
    <w:rsid w:val="002717F7"/>
    <w:rsid w:val="0028575B"/>
    <w:rsid w:val="00287F36"/>
    <w:rsid w:val="002A7B0C"/>
    <w:rsid w:val="002D1147"/>
    <w:rsid w:val="00303DB3"/>
    <w:rsid w:val="00314E22"/>
    <w:rsid w:val="00336257"/>
    <w:rsid w:val="00337795"/>
    <w:rsid w:val="00350965"/>
    <w:rsid w:val="00366C82"/>
    <w:rsid w:val="0037253B"/>
    <w:rsid w:val="003E380D"/>
    <w:rsid w:val="00411A24"/>
    <w:rsid w:val="00426044"/>
    <w:rsid w:val="00481767"/>
    <w:rsid w:val="004902B8"/>
    <w:rsid w:val="004934DE"/>
    <w:rsid w:val="004F02B1"/>
    <w:rsid w:val="005142F9"/>
    <w:rsid w:val="00531747"/>
    <w:rsid w:val="005318D5"/>
    <w:rsid w:val="00545AD8"/>
    <w:rsid w:val="005504B4"/>
    <w:rsid w:val="00550A79"/>
    <w:rsid w:val="005D060F"/>
    <w:rsid w:val="005D676E"/>
    <w:rsid w:val="00622334"/>
    <w:rsid w:val="006A4F31"/>
    <w:rsid w:val="006C104B"/>
    <w:rsid w:val="006C36D7"/>
    <w:rsid w:val="00725706"/>
    <w:rsid w:val="007504BD"/>
    <w:rsid w:val="00751D0F"/>
    <w:rsid w:val="0075682C"/>
    <w:rsid w:val="007C6F9F"/>
    <w:rsid w:val="007D4D39"/>
    <w:rsid w:val="00800ACD"/>
    <w:rsid w:val="00821A22"/>
    <w:rsid w:val="008318E1"/>
    <w:rsid w:val="00834395"/>
    <w:rsid w:val="00835A0D"/>
    <w:rsid w:val="00866B83"/>
    <w:rsid w:val="00890898"/>
    <w:rsid w:val="008977D3"/>
    <w:rsid w:val="008B558B"/>
    <w:rsid w:val="008D2C6C"/>
    <w:rsid w:val="008E267D"/>
    <w:rsid w:val="00901354"/>
    <w:rsid w:val="00943CB3"/>
    <w:rsid w:val="009723D9"/>
    <w:rsid w:val="00991B35"/>
    <w:rsid w:val="009D05DB"/>
    <w:rsid w:val="00A16036"/>
    <w:rsid w:val="00A527C5"/>
    <w:rsid w:val="00A57DDC"/>
    <w:rsid w:val="00A6532A"/>
    <w:rsid w:val="00A74E6E"/>
    <w:rsid w:val="00A75D24"/>
    <w:rsid w:val="00AA00A8"/>
    <w:rsid w:val="00AB6DEC"/>
    <w:rsid w:val="00AF23E3"/>
    <w:rsid w:val="00AF4095"/>
    <w:rsid w:val="00AF45B2"/>
    <w:rsid w:val="00B04C76"/>
    <w:rsid w:val="00B436B6"/>
    <w:rsid w:val="00B55C60"/>
    <w:rsid w:val="00BA3708"/>
    <w:rsid w:val="00BC4DD7"/>
    <w:rsid w:val="00C10C70"/>
    <w:rsid w:val="00C33455"/>
    <w:rsid w:val="00C5143A"/>
    <w:rsid w:val="00C662CC"/>
    <w:rsid w:val="00D3295A"/>
    <w:rsid w:val="00D667C0"/>
    <w:rsid w:val="00D9655B"/>
    <w:rsid w:val="00DE0D94"/>
    <w:rsid w:val="00E526B8"/>
    <w:rsid w:val="00E6692B"/>
    <w:rsid w:val="00E95C9A"/>
    <w:rsid w:val="00E978BB"/>
    <w:rsid w:val="00EC45C5"/>
    <w:rsid w:val="00F155BC"/>
    <w:rsid w:val="00F418E9"/>
    <w:rsid w:val="00F54136"/>
  </w:rsids>
  <m:mathPr>
    <m:mathFont m:val="Cambria Math"/>
    <m:brkBin m:val="before"/>
    <m:brkBinSub m:val="--"/>
    <m:smallFrac m:val="0"/>
    <m:dispDef/>
    <m:lMargin m:val="0"/>
    <m:rMargin m:val="0"/>
    <m:defJc m:val="centerGroup"/>
    <m:wrapIndent m:val="1440"/>
    <m:intLim m:val="subSup"/>
    <m:naryLim m:val="undOvr"/>
  </m:mathPr>
  <w:themeFontLang w:val="en-ZA"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5C727AD"/>
  <w15:chartTrackingRefBased/>
  <w15:docId w15:val="{DA796F4B-18AE-4B53-A021-B13D609102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21A22"/>
    <w:pPr>
      <w:keepNext/>
      <w:keepLines/>
      <w:spacing w:before="240" w:after="0"/>
      <w:outlineLvl w:val="0"/>
    </w:pPr>
    <w:rPr>
      <w:rFonts w:asciiTheme="majorHAnsi" w:eastAsiaTheme="majorEastAsia" w:hAnsiTheme="majorHAnsi" w:cstheme="majorBidi"/>
      <w:color w:val="0B5294" w:themeColor="accent1" w:themeShade="BF"/>
      <w:sz w:val="32"/>
      <w:szCs w:val="32"/>
    </w:rPr>
  </w:style>
  <w:style w:type="paragraph" w:styleId="Heading2">
    <w:name w:val="heading 2"/>
    <w:basedOn w:val="Normal"/>
    <w:next w:val="Normal"/>
    <w:link w:val="Heading2Char"/>
    <w:uiPriority w:val="9"/>
    <w:semiHidden/>
    <w:unhideWhenUsed/>
    <w:qFormat/>
    <w:rsid w:val="00100A4A"/>
    <w:pPr>
      <w:keepNext/>
      <w:keepLines/>
      <w:spacing w:before="40" w:after="0"/>
      <w:outlineLvl w:val="1"/>
    </w:pPr>
    <w:rPr>
      <w:rFonts w:asciiTheme="majorHAnsi" w:eastAsiaTheme="majorEastAsia" w:hAnsiTheme="majorHAnsi" w:cstheme="majorBidi"/>
      <w:color w:val="0B5294"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5504B4"/>
    <w:pPr>
      <w:spacing w:after="0" w:line="240" w:lineRule="auto"/>
    </w:pPr>
    <w:rPr>
      <w:color w:val="17406D" w:themeColor="text2"/>
      <w:sz w:val="20"/>
      <w:szCs w:val="20"/>
      <w:lang w:val="en-US"/>
    </w:rPr>
  </w:style>
  <w:style w:type="character" w:customStyle="1" w:styleId="gmaildefault">
    <w:name w:val="gmail_default"/>
    <w:basedOn w:val="DefaultParagraphFont"/>
    <w:rsid w:val="00287F36"/>
  </w:style>
  <w:style w:type="paragraph" w:styleId="Header">
    <w:name w:val="header"/>
    <w:basedOn w:val="Normal"/>
    <w:link w:val="HeaderChar"/>
    <w:uiPriority w:val="99"/>
    <w:unhideWhenUsed/>
    <w:rsid w:val="00287F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287F36"/>
  </w:style>
  <w:style w:type="paragraph" w:styleId="Footer">
    <w:name w:val="footer"/>
    <w:basedOn w:val="Normal"/>
    <w:link w:val="FooterChar"/>
    <w:uiPriority w:val="99"/>
    <w:unhideWhenUsed/>
    <w:rsid w:val="00287F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287F36"/>
  </w:style>
  <w:style w:type="character" w:customStyle="1" w:styleId="Heading1Char">
    <w:name w:val="Heading 1 Char"/>
    <w:basedOn w:val="DefaultParagraphFont"/>
    <w:link w:val="Heading1"/>
    <w:uiPriority w:val="9"/>
    <w:rsid w:val="00821A22"/>
    <w:rPr>
      <w:rFonts w:asciiTheme="majorHAnsi" w:eastAsiaTheme="majorEastAsia" w:hAnsiTheme="majorHAnsi" w:cstheme="majorBidi"/>
      <w:color w:val="0B5294" w:themeColor="accent1" w:themeShade="BF"/>
      <w:sz w:val="32"/>
      <w:szCs w:val="32"/>
    </w:rPr>
  </w:style>
  <w:style w:type="paragraph" w:styleId="ListParagraph">
    <w:name w:val="List Paragraph"/>
    <w:basedOn w:val="Normal"/>
    <w:uiPriority w:val="34"/>
    <w:qFormat/>
    <w:rsid w:val="005D060F"/>
    <w:pPr>
      <w:ind w:left="720"/>
      <w:contextualSpacing/>
    </w:pPr>
  </w:style>
  <w:style w:type="paragraph" w:styleId="Caption">
    <w:name w:val="caption"/>
    <w:basedOn w:val="Normal"/>
    <w:next w:val="Normal"/>
    <w:uiPriority w:val="35"/>
    <w:unhideWhenUsed/>
    <w:qFormat/>
    <w:rsid w:val="001255B4"/>
    <w:pPr>
      <w:spacing w:after="200" w:line="240" w:lineRule="auto"/>
    </w:pPr>
    <w:rPr>
      <w:i/>
      <w:iCs/>
      <w:color w:val="17406D" w:themeColor="text2"/>
      <w:sz w:val="18"/>
      <w:szCs w:val="18"/>
    </w:rPr>
  </w:style>
  <w:style w:type="character" w:styleId="HTMLCite">
    <w:name w:val="HTML Cite"/>
    <w:basedOn w:val="DefaultParagraphFont"/>
    <w:uiPriority w:val="99"/>
    <w:semiHidden/>
    <w:unhideWhenUsed/>
    <w:rsid w:val="001255B4"/>
    <w:rPr>
      <w:i/>
      <w:iCs/>
    </w:rPr>
  </w:style>
  <w:style w:type="character" w:styleId="Hyperlink">
    <w:name w:val="Hyperlink"/>
    <w:basedOn w:val="DefaultParagraphFont"/>
    <w:uiPriority w:val="99"/>
    <w:unhideWhenUsed/>
    <w:rsid w:val="001255B4"/>
    <w:rPr>
      <w:color w:val="0000FF"/>
      <w:u w:val="single"/>
    </w:rPr>
  </w:style>
  <w:style w:type="paragraph" w:customStyle="1" w:styleId="Default">
    <w:name w:val="Default"/>
    <w:rsid w:val="004902B8"/>
    <w:pPr>
      <w:autoSpaceDE w:val="0"/>
      <w:autoSpaceDN w:val="0"/>
      <w:adjustRightInd w:val="0"/>
      <w:spacing w:after="0" w:line="240" w:lineRule="auto"/>
    </w:pPr>
    <w:rPr>
      <w:rFonts w:ascii="Calibri" w:hAnsi="Calibri" w:cs="Calibri"/>
      <w:color w:val="000000"/>
      <w:sz w:val="24"/>
      <w:szCs w:val="24"/>
    </w:rPr>
  </w:style>
  <w:style w:type="character" w:customStyle="1" w:styleId="textline">
    <w:name w:val="text_line"/>
    <w:basedOn w:val="DefaultParagraphFont"/>
    <w:rsid w:val="002D1147"/>
  </w:style>
  <w:style w:type="paragraph" w:styleId="NormalWeb">
    <w:name w:val="Normal (Web)"/>
    <w:basedOn w:val="Normal"/>
    <w:uiPriority w:val="99"/>
    <w:unhideWhenUsed/>
    <w:rsid w:val="002717F7"/>
    <w:pPr>
      <w:spacing w:before="100" w:beforeAutospacing="1" w:after="100" w:afterAutospacing="1" w:line="240" w:lineRule="auto"/>
    </w:pPr>
    <w:rPr>
      <w:rFonts w:ascii="Times New Roman" w:eastAsia="Times New Roman" w:hAnsi="Times New Roman" w:cs="Times New Roman"/>
      <w:sz w:val="24"/>
      <w:szCs w:val="24"/>
      <w:lang w:eastAsia="en-ZA"/>
    </w:rPr>
  </w:style>
  <w:style w:type="table" w:styleId="TableGrid">
    <w:name w:val="Table Grid"/>
    <w:basedOn w:val="TableNormal"/>
    <w:uiPriority w:val="39"/>
    <w:rsid w:val="002857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Table1Light-Accent5">
    <w:name w:val="List Table 1 Light Accent 5"/>
    <w:basedOn w:val="TableNormal"/>
    <w:uiPriority w:val="46"/>
    <w:rsid w:val="0028575B"/>
    <w:pPr>
      <w:spacing w:after="0" w:line="240" w:lineRule="auto"/>
    </w:pPr>
    <w:tblPr>
      <w:tblStyleRowBandSize w:val="1"/>
      <w:tblStyleColBandSize w:val="1"/>
    </w:tblPr>
    <w:tblStylePr w:type="firstRow">
      <w:rPr>
        <w:b/>
        <w:bCs/>
      </w:rPr>
      <w:tblPr/>
      <w:tcPr>
        <w:tcBorders>
          <w:bottom w:val="single" w:sz="4" w:space="0" w:color="B0DFA0" w:themeColor="accent5" w:themeTint="99"/>
        </w:tcBorders>
      </w:tcPr>
    </w:tblStylePr>
    <w:tblStylePr w:type="lastRow">
      <w:rPr>
        <w:b/>
        <w:bCs/>
      </w:rPr>
      <w:tblPr/>
      <w:tcPr>
        <w:tcBorders>
          <w:top w:val="single" w:sz="4" w:space="0" w:color="B0DFA0" w:themeColor="accent5" w:themeTint="99"/>
        </w:tcBorders>
      </w:tcPr>
    </w:tblStylePr>
    <w:tblStylePr w:type="firstCol">
      <w:rPr>
        <w:b/>
        <w:bCs/>
      </w:rPr>
    </w:tblStylePr>
    <w:tblStylePr w:type="lastCol">
      <w:rPr>
        <w:b/>
        <w:bCs/>
      </w:rPr>
    </w:tblStylePr>
    <w:tblStylePr w:type="band1Vert">
      <w:tblPr/>
      <w:tcPr>
        <w:shd w:val="clear" w:color="auto" w:fill="E4F4DF" w:themeFill="accent5" w:themeFillTint="33"/>
      </w:tcPr>
    </w:tblStylePr>
    <w:tblStylePr w:type="band1Horz">
      <w:tblPr/>
      <w:tcPr>
        <w:shd w:val="clear" w:color="auto" w:fill="E4F4DF" w:themeFill="accent5" w:themeFillTint="33"/>
      </w:tcPr>
    </w:tblStylePr>
  </w:style>
  <w:style w:type="table" w:styleId="ListTable5Dark-Accent5">
    <w:name w:val="List Table 5 Dark Accent 5"/>
    <w:basedOn w:val="TableNormal"/>
    <w:uiPriority w:val="50"/>
    <w:rsid w:val="0028575B"/>
    <w:pPr>
      <w:spacing w:after="0" w:line="240" w:lineRule="auto"/>
    </w:pPr>
    <w:rPr>
      <w:color w:val="FFFFFF" w:themeColor="background1"/>
    </w:rPr>
    <w:tblPr>
      <w:tblStyleRowBandSize w:val="1"/>
      <w:tblStyleColBandSize w:val="1"/>
      <w:tblBorders>
        <w:top w:val="single" w:sz="24" w:space="0" w:color="7CCA62" w:themeColor="accent5"/>
        <w:left w:val="single" w:sz="24" w:space="0" w:color="7CCA62" w:themeColor="accent5"/>
        <w:bottom w:val="single" w:sz="24" w:space="0" w:color="7CCA62" w:themeColor="accent5"/>
        <w:right w:val="single" w:sz="24" w:space="0" w:color="7CCA62" w:themeColor="accent5"/>
      </w:tblBorders>
    </w:tblPr>
    <w:tcPr>
      <w:shd w:val="clear" w:color="auto" w:fill="7CCA62"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GridTable1Light-Accent5">
    <w:name w:val="Grid Table 1 Light Accent 5"/>
    <w:basedOn w:val="TableNormal"/>
    <w:uiPriority w:val="46"/>
    <w:rsid w:val="00F418E9"/>
    <w:pPr>
      <w:spacing w:after="0" w:line="240" w:lineRule="auto"/>
    </w:pPr>
    <w:tblPr>
      <w:tblStyleRowBandSize w:val="1"/>
      <w:tblStyleColBandSize w:val="1"/>
      <w:tblBorders>
        <w:top w:val="single" w:sz="4" w:space="0" w:color="CAE9C0" w:themeColor="accent5" w:themeTint="66"/>
        <w:left w:val="single" w:sz="4" w:space="0" w:color="CAE9C0" w:themeColor="accent5" w:themeTint="66"/>
        <w:bottom w:val="single" w:sz="4" w:space="0" w:color="CAE9C0" w:themeColor="accent5" w:themeTint="66"/>
        <w:right w:val="single" w:sz="4" w:space="0" w:color="CAE9C0" w:themeColor="accent5" w:themeTint="66"/>
        <w:insideH w:val="single" w:sz="4" w:space="0" w:color="CAE9C0" w:themeColor="accent5" w:themeTint="66"/>
        <w:insideV w:val="single" w:sz="4" w:space="0" w:color="CAE9C0" w:themeColor="accent5" w:themeTint="66"/>
      </w:tblBorders>
    </w:tblPr>
    <w:tblStylePr w:type="firstRow">
      <w:rPr>
        <w:b/>
        <w:bCs/>
      </w:rPr>
      <w:tblPr/>
      <w:tcPr>
        <w:tcBorders>
          <w:bottom w:val="single" w:sz="12" w:space="0" w:color="B0DFA0" w:themeColor="accent5" w:themeTint="99"/>
        </w:tcBorders>
      </w:tcPr>
    </w:tblStylePr>
    <w:tblStylePr w:type="lastRow">
      <w:rPr>
        <w:b/>
        <w:bCs/>
      </w:rPr>
      <w:tblPr/>
      <w:tcPr>
        <w:tcBorders>
          <w:top w:val="double" w:sz="2" w:space="0" w:color="B0DFA0" w:themeColor="accent5" w:themeTint="99"/>
        </w:tcBorders>
      </w:tcPr>
    </w:tblStylePr>
    <w:tblStylePr w:type="firstCol">
      <w:rPr>
        <w:b/>
        <w:bCs/>
      </w:rPr>
    </w:tblStylePr>
    <w:tblStylePr w:type="lastCol">
      <w:rPr>
        <w:b/>
        <w:bCs/>
      </w:rPr>
    </w:tblStylePr>
  </w:style>
  <w:style w:type="character" w:styleId="UnresolvedMention">
    <w:name w:val="Unresolved Mention"/>
    <w:basedOn w:val="DefaultParagraphFont"/>
    <w:uiPriority w:val="99"/>
    <w:semiHidden/>
    <w:unhideWhenUsed/>
    <w:rsid w:val="00336257"/>
    <w:rPr>
      <w:color w:val="605E5C"/>
      <w:shd w:val="clear" w:color="auto" w:fill="E1DFDD"/>
    </w:rPr>
  </w:style>
  <w:style w:type="table" w:styleId="GridTable2-Accent2">
    <w:name w:val="Grid Table 2 Accent 2"/>
    <w:basedOn w:val="TableNormal"/>
    <w:uiPriority w:val="47"/>
    <w:rsid w:val="008D2C6C"/>
    <w:pPr>
      <w:spacing w:after="0" w:line="240" w:lineRule="auto"/>
    </w:pPr>
    <w:tblPr>
      <w:tblStyleRowBandSize w:val="1"/>
      <w:tblStyleColBandSize w:val="1"/>
      <w:tblBorders>
        <w:top w:val="single" w:sz="2" w:space="0" w:color="4FCDFF" w:themeColor="accent2" w:themeTint="99"/>
        <w:bottom w:val="single" w:sz="2" w:space="0" w:color="4FCDFF" w:themeColor="accent2" w:themeTint="99"/>
        <w:insideH w:val="single" w:sz="2" w:space="0" w:color="4FCDFF" w:themeColor="accent2" w:themeTint="99"/>
        <w:insideV w:val="single" w:sz="2" w:space="0" w:color="4FCDFF" w:themeColor="accent2" w:themeTint="99"/>
      </w:tblBorders>
    </w:tblPr>
    <w:tblStylePr w:type="firstRow">
      <w:rPr>
        <w:b/>
        <w:bCs/>
      </w:rPr>
      <w:tblPr/>
      <w:tcPr>
        <w:tcBorders>
          <w:top w:val="nil"/>
          <w:bottom w:val="single" w:sz="12" w:space="0" w:color="4FCDFF" w:themeColor="accent2" w:themeTint="99"/>
          <w:insideH w:val="nil"/>
          <w:insideV w:val="nil"/>
        </w:tcBorders>
        <w:shd w:val="clear" w:color="auto" w:fill="FFFFFF" w:themeFill="background1"/>
      </w:tcPr>
    </w:tblStylePr>
    <w:tblStylePr w:type="lastRow">
      <w:rPr>
        <w:b/>
        <w:bCs/>
      </w:rPr>
      <w:tblPr/>
      <w:tcPr>
        <w:tcBorders>
          <w:top w:val="double" w:sz="2" w:space="0" w:color="4FCDFF"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4EEFF" w:themeFill="accent2" w:themeFillTint="33"/>
      </w:tcPr>
    </w:tblStylePr>
    <w:tblStylePr w:type="band1Horz">
      <w:tblPr/>
      <w:tcPr>
        <w:shd w:val="clear" w:color="auto" w:fill="C4EEFF" w:themeFill="accent2" w:themeFillTint="33"/>
      </w:tcPr>
    </w:tblStylePr>
  </w:style>
  <w:style w:type="table" w:styleId="GridTable4-Accent2">
    <w:name w:val="Grid Table 4 Accent 2"/>
    <w:basedOn w:val="TableNormal"/>
    <w:uiPriority w:val="49"/>
    <w:rsid w:val="008D2C6C"/>
    <w:pPr>
      <w:spacing w:after="0" w:line="240" w:lineRule="auto"/>
    </w:pPr>
    <w:tblPr>
      <w:tblStyleRowBandSize w:val="1"/>
      <w:tblStyleColBandSize w:val="1"/>
      <w:tblBorders>
        <w:top w:val="single" w:sz="4" w:space="0" w:color="4FCDFF" w:themeColor="accent2" w:themeTint="99"/>
        <w:left w:val="single" w:sz="4" w:space="0" w:color="4FCDFF" w:themeColor="accent2" w:themeTint="99"/>
        <w:bottom w:val="single" w:sz="4" w:space="0" w:color="4FCDFF" w:themeColor="accent2" w:themeTint="99"/>
        <w:right w:val="single" w:sz="4" w:space="0" w:color="4FCDFF" w:themeColor="accent2" w:themeTint="99"/>
        <w:insideH w:val="single" w:sz="4" w:space="0" w:color="4FCDFF" w:themeColor="accent2" w:themeTint="99"/>
        <w:insideV w:val="single" w:sz="4" w:space="0" w:color="4FCDFF" w:themeColor="accent2" w:themeTint="99"/>
      </w:tblBorders>
    </w:tblPr>
    <w:tblStylePr w:type="firstRow">
      <w:rPr>
        <w:b/>
        <w:bCs/>
        <w:color w:val="FFFFFF" w:themeColor="background1"/>
      </w:rPr>
      <w:tblPr/>
      <w:tcPr>
        <w:tcBorders>
          <w:top w:val="single" w:sz="4" w:space="0" w:color="009DD9" w:themeColor="accent2"/>
          <w:left w:val="single" w:sz="4" w:space="0" w:color="009DD9" w:themeColor="accent2"/>
          <w:bottom w:val="single" w:sz="4" w:space="0" w:color="009DD9" w:themeColor="accent2"/>
          <w:right w:val="single" w:sz="4" w:space="0" w:color="009DD9" w:themeColor="accent2"/>
          <w:insideH w:val="nil"/>
          <w:insideV w:val="nil"/>
        </w:tcBorders>
        <w:shd w:val="clear" w:color="auto" w:fill="009DD9" w:themeFill="accent2"/>
      </w:tcPr>
    </w:tblStylePr>
    <w:tblStylePr w:type="lastRow">
      <w:rPr>
        <w:b/>
        <w:bCs/>
      </w:rPr>
      <w:tblPr/>
      <w:tcPr>
        <w:tcBorders>
          <w:top w:val="double" w:sz="4" w:space="0" w:color="009DD9" w:themeColor="accent2"/>
        </w:tcBorders>
      </w:tcPr>
    </w:tblStylePr>
    <w:tblStylePr w:type="firstCol">
      <w:rPr>
        <w:b/>
        <w:bCs/>
      </w:rPr>
    </w:tblStylePr>
    <w:tblStylePr w:type="lastCol">
      <w:rPr>
        <w:b/>
        <w:bCs/>
      </w:rPr>
    </w:tblStylePr>
    <w:tblStylePr w:type="band1Vert">
      <w:tblPr/>
      <w:tcPr>
        <w:shd w:val="clear" w:color="auto" w:fill="C4EEFF" w:themeFill="accent2" w:themeFillTint="33"/>
      </w:tcPr>
    </w:tblStylePr>
    <w:tblStylePr w:type="band1Horz">
      <w:tblPr/>
      <w:tcPr>
        <w:shd w:val="clear" w:color="auto" w:fill="C4EEFF" w:themeFill="accent2" w:themeFillTint="33"/>
      </w:tcPr>
    </w:tblStylePr>
  </w:style>
  <w:style w:type="table" w:styleId="GridTable4-Accent4">
    <w:name w:val="Grid Table 4 Accent 4"/>
    <w:basedOn w:val="TableNormal"/>
    <w:uiPriority w:val="49"/>
    <w:rsid w:val="008D2C6C"/>
    <w:pPr>
      <w:spacing w:after="0" w:line="240" w:lineRule="auto"/>
    </w:pPr>
    <w:tblPr>
      <w:tblStyleRowBandSize w:val="1"/>
      <w:tblStyleColBandSize w:val="1"/>
      <w:tblBorders>
        <w:top w:val="single" w:sz="4" w:space="0" w:color="5FF2CA" w:themeColor="accent4" w:themeTint="99"/>
        <w:left w:val="single" w:sz="4" w:space="0" w:color="5FF2CA" w:themeColor="accent4" w:themeTint="99"/>
        <w:bottom w:val="single" w:sz="4" w:space="0" w:color="5FF2CA" w:themeColor="accent4" w:themeTint="99"/>
        <w:right w:val="single" w:sz="4" w:space="0" w:color="5FF2CA" w:themeColor="accent4" w:themeTint="99"/>
        <w:insideH w:val="single" w:sz="4" w:space="0" w:color="5FF2CA" w:themeColor="accent4" w:themeTint="99"/>
        <w:insideV w:val="single" w:sz="4" w:space="0" w:color="5FF2CA" w:themeColor="accent4" w:themeTint="99"/>
      </w:tblBorders>
    </w:tblPr>
    <w:tblStylePr w:type="firstRow">
      <w:rPr>
        <w:b/>
        <w:bCs/>
        <w:color w:val="FFFFFF" w:themeColor="background1"/>
      </w:rPr>
      <w:tblPr/>
      <w:tcPr>
        <w:tcBorders>
          <w:top w:val="single" w:sz="4" w:space="0" w:color="10CF9B" w:themeColor="accent4"/>
          <w:left w:val="single" w:sz="4" w:space="0" w:color="10CF9B" w:themeColor="accent4"/>
          <w:bottom w:val="single" w:sz="4" w:space="0" w:color="10CF9B" w:themeColor="accent4"/>
          <w:right w:val="single" w:sz="4" w:space="0" w:color="10CF9B" w:themeColor="accent4"/>
          <w:insideH w:val="nil"/>
          <w:insideV w:val="nil"/>
        </w:tcBorders>
        <w:shd w:val="clear" w:color="auto" w:fill="10CF9B" w:themeFill="accent4"/>
      </w:tcPr>
    </w:tblStylePr>
    <w:tblStylePr w:type="lastRow">
      <w:rPr>
        <w:b/>
        <w:bCs/>
      </w:rPr>
      <w:tblPr/>
      <w:tcPr>
        <w:tcBorders>
          <w:top w:val="double" w:sz="4" w:space="0" w:color="10CF9B" w:themeColor="accent4"/>
        </w:tcBorders>
      </w:tcPr>
    </w:tblStylePr>
    <w:tblStylePr w:type="firstCol">
      <w:rPr>
        <w:b/>
        <w:bCs/>
      </w:rPr>
    </w:tblStylePr>
    <w:tblStylePr w:type="lastCol">
      <w:rPr>
        <w:b/>
        <w:bCs/>
      </w:rPr>
    </w:tblStylePr>
    <w:tblStylePr w:type="band1Vert">
      <w:tblPr/>
      <w:tcPr>
        <w:shd w:val="clear" w:color="auto" w:fill="C9FBED" w:themeFill="accent4" w:themeFillTint="33"/>
      </w:tcPr>
    </w:tblStylePr>
    <w:tblStylePr w:type="band1Horz">
      <w:tblPr/>
      <w:tcPr>
        <w:shd w:val="clear" w:color="auto" w:fill="C9FBED" w:themeFill="accent4" w:themeFillTint="33"/>
      </w:tcPr>
    </w:tblStylePr>
  </w:style>
  <w:style w:type="table" w:styleId="GridTable5Dark-Accent4">
    <w:name w:val="Grid Table 5 Dark Accent 4"/>
    <w:basedOn w:val="TableNormal"/>
    <w:uiPriority w:val="50"/>
    <w:rsid w:val="007504B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9FBED"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10CF9B"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10CF9B"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10CF9B"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10CF9B" w:themeFill="accent4"/>
      </w:tcPr>
    </w:tblStylePr>
    <w:tblStylePr w:type="band1Vert">
      <w:tblPr/>
      <w:tcPr>
        <w:shd w:val="clear" w:color="auto" w:fill="94F6DB" w:themeFill="accent4" w:themeFillTint="66"/>
      </w:tcPr>
    </w:tblStylePr>
    <w:tblStylePr w:type="band1Horz">
      <w:tblPr/>
      <w:tcPr>
        <w:shd w:val="clear" w:color="auto" w:fill="94F6DB" w:themeFill="accent4" w:themeFillTint="66"/>
      </w:tcPr>
    </w:tblStylePr>
  </w:style>
  <w:style w:type="table" w:styleId="GridTable5Dark-Accent5">
    <w:name w:val="Grid Table 5 Dark Accent 5"/>
    <w:basedOn w:val="TableNormal"/>
    <w:uiPriority w:val="50"/>
    <w:rsid w:val="007504B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4F4DF"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CCA62"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CCA62"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CCA62"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CCA62" w:themeFill="accent5"/>
      </w:tcPr>
    </w:tblStylePr>
    <w:tblStylePr w:type="band1Vert">
      <w:tblPr/>
      <w:tcPr>
        <w:shd w:val="clear" w:color="auto" w:fill="CAE9C0" w:themeFill="accent5" w:themeFillTint="66"/>
      </w:tcPr>
    </w:tblStylePr>
    <w:tblStylePr w:type="band1Horz">
      <w:tblPr/>
      <w:tcPr>
        <w:shd w:val="clear" w:color="auto" w:fill="CAE9C0" w:themeFill="accent5" w:themeFillTint="66"/>
      </w:tcPr>
    </w:tblStylePr>
  </w:style>
  <w:style w:type="table" w:styleId="ListTable6Colorful-Accent2">
    <w:name w:val="List Table 6 Colorful Accent 2"/>
    <w:basedOn w:val="TableNormal"/>
    <w:uiPriority w:val="51"/>
    <w:rsid w:val="007504BD"/>
    <w:pPr>
      <w:spacing w:after="0" w:line="240" w:lineRule="auto"/>
    </w:pPr>
    <w:rPr>
      <w:color w:val="0075A2" w:themeColor="accent2" w:themeShade="BF"/>
    </w:rPr>
    <w:tblPr>
      <w:tblStyleRowBandSize w:val="1"/>
      <w:tblStyleColBandSize w:val="1"/>
      <w:tblBorders>
        <w:top w:val="single" w:sz="4" w:space="0" w:color="009DD9" w:themeColor="accent2"/>
        <w:bottom w:val="single" w:sz="4" w:space="0" w:color="009DD9" w:themeColor="accent2"/>
      </w:tblBorders>
    </w:tblPr>
    <w:tblStylePr w:type="firstRow">
      <w:rPr>
        <w:b/>
        <w:bCs/>
      </w:rPr>
      <w:tblPr/>
      <w:tcPr>
        <w:tcBorders>
          <w:bottom w:val="single" w:sz="4" w:space="0" w:color="009DD9" w:themeColor="accent2"/>
        </w:tcBorders>
      </w:tcPr>
    </w:tblStylePr>
    <w:tblStylePr w:type="lastRow">
      <w:rPr>
        <w:b/>
        <w:bCs/>
      </w:rPr>
      <w:tblPr/>
      <w:tcPr>
        <w:tcBorders>
          <w:top w:val="double" w:sz="4" w:space="0" w:color="009DD9" w:themeColor="accent2"/>
        </w:tcBorders>
      </w:tcPr>
    </w:tblStylePr>
    <w:tblStylePr w:type="firstCol">
      <w:rPr>
        <w:b/>
        <w:bCs/>
      </w:rPr>
    </w:tblStylePr>
    <w:tblStylePr w:type="lastCol">
      <w:rPr>
        <w:b/>
        <w:bCs/>
      </w:rPr>
    </w:tblStylePr>
    <w:tblStylePr w:type="band1Vert">
      <w:tblPr/>
      <w:tcPr>
        <w:shd w:val="clear" w:color="auto" w:fill="C4EEFF" w:themeFill="accent2" w:themeFillTint="33"/>
      </w:tcPr>
    </w:tblStylePr>
    <w:tblStylePr w:type="band1Horz">
      <w:tblPr/>
      <w:tcPr>
        <w:shd w:val="clear" w:color="auto" w:fill="C4EEFF" w:themeFill="accent2" w:themeFillTint="33"/>
      </w:tcPr>
    </w:tblStylePr>
  </w:style>
  <w:style w:type="table" w:styleId="GridTable1Light-Accent1">
    <w:name w:val="Grid Table 1 Light Accent 1"/>
    <w:basedOn w:val="TableNormal"/>
    <w:uiPriority w:val="46"/>
    <w:rsid w:val="007504BD"/>
    <w:pPr>
      <w:spacing w:after="0" w:line="240" w:lineRule="auto"/>
    </w:pPr>
    <w:tblPr>
      <w:tblStyleRowBandSize w:val="1"/>
      <w:tblStyleColBandSize w:val="1"/>
      <w:tblBorders>
        <w:top w:val="single" w:sz="4" w:space="0" w:color="90C5F6" w:themeColor="accent1" w:themeTint="66"/>
        <w:left w:val="single" w:sz="4" w:space="0" w:color="90C5F6" w:themeColor="accent1" w:themeTint="66"/>
        <w:bottom w:val="single" w:sz="4" w:space="0" w:color="90C5F6" w:themeColor="accent1" w:themeTint="66"/>
        <w:right w:val="single" w:sz="4" w:space="0" w:color="90C5F6" w:themeColor="accent1" w:themeTint="66"/>
        <w:insideH w:val="single" w:sz="4" w:space="0" w:color="90C5F6" w:themeColor="accent1" w:themeTint="66"/>
        <w:insideV w:val="single" w:sz="4" w:space="0" w:color="90C5F6" w:themeColor="accent1" w:themeTint="66"/>
      </w:tblBorders>
    </w:tblPr>
    <w:tblStylePr w:type="firstRow">
      <w:rPr>
        <w:b/>
        <w:bCs/>
      </w:rPr>
      <w:tblPr/>
      <w:tcPr>
        <w:tcBorders>
          <w:bottom w:val="single" w:sz="12" w:space="0" w:color="59A9F2" w:themeColor="accent1" w:themeTint="99"/>
        </w:tcBorders>
      </w:tcPr>
    </w:tblStylePr>
    <w:tblStylePr w:type="lastRow">
      <w:rPr>
        <w:b/>
        <w:bCs/>
      </w:rPr>
      <w:tblPr/>
      <w:tcPr>
        <w:tcBorders>
          <w:top w:val="double" w:sz="2" w:space="0" w:color="59A9F2" w:themeColor="accent1" w:themeTint="99"/>
        </w:tcBorders>
      </w:tcPr>
    </w:tblStylePr>
    <w:tblStylePr w:type="firstCol">
      <w:rPr>
        <w:b/>
        <w:bCs/>
      </w:rPr>
    </w:tblStylePr>
    <w:tblStylePr w:type="lastCol">
      <w:rPr>
        <w:b/>
        <w:bCs/>
      </w:rPr>
    </w:tblStylePr>
  </w:style>
  <w:style w:type="table" w:styleId="ListTable2-Accent1">
    <w:name w:val="List Table 2 Accent 1"/>
    <w:basedOn w:val="TableNormal"/>
    <w:uiPriority w:val="47"/>
    <w:rsid w:val="007504BD"/>
    <w:pPr>
      <w:spacing w:after="0" w:line="240" w:lineRule="auto"/>
    </w:pPr>
    <w:tblPr>
      <w:tblStyleRowBandSize w:val="1"/>
      <w:tblStyleColBandSize w:val="1"/>
      <w:tblBorders>
        <w:top w:val="single" w:sz="4" w:space="0" w:color="59A9F2" w:themeColor="accent1" w:themeTint="99"/>
        <w:bottom w:val="single" w:sz="4" w:space="0" w:color="59A9F2" w:themeColor="accent1" w:themeTint="99"/>
        <w:insideH w:val="single" w:sz="4" w:space="0" w:color="59A9F2"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7E2FA" w:themeFill="accent1" w:themeFillTint="33"/>
      </w:tcPr>
    </w:tblStylePr>
    <w:tblStylePr w:type="band1Horz">
      <w:tblPr/>
      <w:tcPr>
        <w:shd w:val="clear" w:color="auto" w:fill="C7E2FA" w:themeFill="accent1" w:themeFillTint="33"/>
      </w:tcPr>
    </w:tblStylePr>
  </w:style>
  <w:style w:type="character" w:styleId="Emphasis">
    <w:name w:val="Emphasis"/>
    <w:basedOn w:val="DefaultParagraphFont"/>
    <w:uiPriority w:val="20"/>
    <w:qFormat/>
    <w:rsid w:val="00100A4A"/>
    <w:rPr>
      <w:i/>
      <w:iCs/>
    </w:rPr>
  </w:style>
  <w:style w:type="character" w:customStyle="1" w:styleId="Heading2Char">
    <w:name w:val="Heading 2 Char"/>
    <w:basedOn w:val="DefaultParagraphFont"/>
    <w:link w:val="Heading2"/>
    <w:uiPriority w:val="9"/>
    <w:semiHidden/>
    <w:rsid w:val="00100A4A"/>
    <w:rPr>
      <w:rFonts w:asciiTheme="majorHAnsi" w:eastAsiaTheme="majorEastAsia" w:hAnsiTheme="majorHAnsi" w:cstheme="majorBidi"/>
      <w:color w:val="0B5294" w:themeColor="accent1" w:themeShade="BF"/>
      <w:sz w:val="26"/>
      <w:szCs w:val="26"/>
    </w:rPr>
  </w:style>
  <w:style w:type="character" w:styleId="Strong">
    <w:name w:val="Strong"/>
    <w:basedOn w:val="DefaultParagraphFont"/>
    <w:uiPriority w:val="22"/>
    <w:qFormat/>
    <w:rsid w:val="00991B3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0933445">
      <w:bodyDiv w:val="1"/>
      <w:marLeft w:val="0"/>
      <w:marRight w:val="0"/>
      <w:marTop w:val="0"/>
      <w:marBottom w:val="0"/>
      <w:divBdr>
        <w:top w:val="none" w:sz="0" w:space="0" w:color="auto"/>
        <w:left w:val="none" w:sz="0" w:space="0" w:color="auto"/>
        <w:bottom w:val="none" w:sz="0" w:space="0" w:color="auto"/>
        <w:right w:val="none" w:sz="0" w:space="0" w:color="auto"/>
      </w:divBdr>
    </w:div>
    <w:div w:id="123157213">
      <w:bodyDiv w:val="1"/>
      <w:marLeft w:val="0"/>
      <w:marRight w:val="0"/>
      <w:marTop w:val="0"/>
      <w:marBottom w:val="0"/>
      <w:divBdr>
        <w:top w:val="none" w:sz="0" w:space="0" w:color="auto"/>
        <w:left w:val="none" w:sz="0" w:space="0" w:color="auto"/>
        <w:bottom w:val="none" w:sz="0" w:space="0" w:color="auto"/>
        <w:right w:val="none" w:sz="0" w:space="0" w:color="auto"/>
      </w:divBdr>
    </w:div>
    <w:div w:id="151527539">
      <w:bodyDiv w:val="1"/>
      <w:marLeft w:val="0"/>
      <w:marRight w:val="0"/>
      <w:marTop w:val="0"/>
      <w:marBottom w:val="0"/>
      <w:divBdr>
        <w:top w:val="none" w:sz="0" w:space="0" w:color="auto"/>
        <w:left w:val="none" w:sz="0" w:space="0" w:color="auto"/>
        <w:bottom w:val="none" w:sz="0" w:space="0" w:color="auto"/>
        <w:right w:val="none" w:sz="0" w:space="0" w:color="auto"/>
      </w:divBdr>
    </w:div>
    <w:div w:id="542786738">
      <w:bodyDiv w:val="1"/>
      <w:marLeft w:val="0"/>
      <w:marRight w:val="0"/>
      <w:marTop w:val="0"/>
      <w:marBottom w:val="0"/>
      <w:divBdr>
        <w:top w:val="none" w:sz="0" w:space="0" w:color="auto"/>
        <w:left w:val="none" w:sz="0" w:space="0" w:color="auto"/>
        <w:bottom w:val="none" w:sz="0" w:space="0" w:color="auto"/>
        <w:right w:val="none" w:sz="0" w:space="0" w:color="auto"/>
      </w:divBdr>
    </w:div>
    <w:div w:id="907879953">
      <w:bodyDiv w:val="1"/>
      <w:marLeft w:val="0"/>
      <w:marRight w:val="0"/>
      <w:marTop w:val="0"/>
      <w:marBottom w:val="0"/>
      <w:divBdr>
        <w:top w:val="none" w:sz="0" w:space="0" w:color="auto"/>
        <w:left w:val="none" w:sz="0" w:space="0" w:color="auto"/>
        <w:bottom w:val="none" w:sz="0" w:space="0" w:color="auto"/>
        <w:right w:val="none" w:sz="0" w:space="0" w:color="auto"/>
      </w:divBdr>
    </w:div>
    <w:div w:id="1032997265">
      <w:bodyDiv w:val="1"/>
      <w:marLeft w:val="0"/>
      <w:marRight w:val="0"/>
      <w:marTop w:val="0"/>
      <w:marBottom w:val="0"/>
      <w:divBdr>
        <w:top w:val="none" w:sz="0" w:space="0" w:color="auto"/>
        <w:left w:val="none" w:sz="0" w:space="0" w:color="auto"/>
        <w:bottom w:val="none" w:sz="0" w:space="0" w:color="auto"/>
        <w:right w:val="none" w:sz="0" w:space="0" w:color="auto"/>
      </w:divBdr>
    </w:div>
    <w:div w:id="1199271264">
      <w:bodyDiv w:val="1"/>
      <w:marLeft w:val="0"/>
      <w:marRight w:val="0"/>
      <w:marTop w:val="0"/>
      <w:marBottom w:val="0"/>
      <w:divBdr>
        <w:top w:val="none" w:sz="0" w:space="0" w:color="auto"/>
        <w:left w:val="none" w:sz="0" w:space="0" w:color="auto"/>
        <w:bottom w:val="none" w:sz="0" w:space="0" w:color="auto"/>
        <w:right w:val="none" w:sz="0" w:space="0" w:color="auto"/>
      </w:divBdr>
    </w:div>
    <w:div w:id="1201622948">
      <w:bodyDiv w:val="1"/>
      <w:marLeft w:val="0"/>
      <w:marRight w:val="0"/>
      <w:marTop w:val="0"/>
      <w:marBottom w:val="0"/>
      <w:divBdr>
        <w:top w:val="none" w:sz="0" w:space="0" w:color="auto"/>
        <w:left w:val="none" w:sz="0" w:space="0" w:color="auto"/>
        <w:bottom w:val="none" w:sz="0" w:space="0" w:color="auto"/>
        <w:right w:val="none" w:sz="0" w:space="0" w:color="auto"/>
      </w:divBdr>
    </w:div>
    <w:div w:id="1607813873">
      <w:bodyDiv w:val="1"/>
      <w:marLeft w:val="0"/>
      <w:marRight w:val="0"/>
      <w:marTop w:val="0"/>
      <w:marBottom w:val="0"/>
      <w:divBdr>
        <w:top w:val="none" w:sz="0" w:space="0" w:color="auto"/>
        <w:left w:val="none" w:sz="0" w:space="0" w:color="auto"/>
        <w:bottom w:val="none" w:sz="0" w:space="0" w:color="auto"/>
        <w:right w:val="none" w:sz="0" w:space="0" w:color="auto"/>
      </w:divBdr>
    </w:div>
    <w:div w:id="1643148331">
      <w:bodyDiv w:val="1"/>
      <w:marLeft w:val="0"/>
      <w:marRight w:val="0"/>
      <w:marTop w:val="0"/>
      <w:marBottom w:val="0"/>
      <w:divBdr>
        <w:top w:val="none" w:sz="0" w:space="0" w:color="auto"/>
        <w:left w:val="none" w:sz="0" w:space="0" w:color="auto"/>
        <w:bottom w:val="none" w:sz="0" w:space="0" w:color="auto"/>
        <w:right w:val="none" w:sz="0" w:space="0" w:color="auto"/>
      </w:divBdr>
      <w:divsChild>
        <w:div w:id="48695232">
          <w:marLeft w:val="0"/>
          <w:marRight w:val="0"/>
          <w:marTop w:val="0"/>
          <w:marBottom w:val="0"/>
          <w:divBdr>
            <w:top w:val="none" w:sz="0" w:space="0" w:color="auto"/>
            <w:left w:val="none" w:sz="0" w:space="0" w:color="auto"/>
            <w:bottom w:val="none" w:sz="0" w:space="0" w:color="auto"/>
            <w:right w:val="none" w:sz="0" w:space="0" w:color="auto"/>
          </w:divBdr>
        </w:div>
        <w:div w:id="1500148963">
          <w:marLeft w:val="0"/>
          <w:marRight w:val="0"/>
          <w:marTop w:val="0"/>
          <w:marBottom w:val="0"/>
          <w:divBdr>
            <w:top w:val="none" w:sz="0" w:space="0" w:color="auto"/>
            <w:left w:val="none" w:sz="0" w:space="0" w:color="auto"/>
            <w:bottom w:val="none" w:sz="0" w:space="0" w:color="auto"/>
            <w:right w:val="none" w:sz="0" w:space="0" w:color="auto"/>
          </w:divBdr>
        </w:div>
      </w:divsChild>
    </w:div>
    <w:div w:id="1645819483">
      <w:bodyDiv w:val="1"/>
      <w:marLeft w:val="0"/>
      <w:marRight w:val="0"/>
      <w:marTop w:val="0"/>
      <w:marBottom w:val="0"/>
      <w:divBdr>
        <w:top w:val="none" w:sz="0" w:space="0" w:color="auto"/>
        <w:left w:val="none" w:sz="0" w:space="0" w:color="auto"/>
        <w:bottom w:val="none" w:sz="0" w:space="0" w:color="auto"/>
        <w:right w:val="none" w:sz="0" w:space="0" w:color="auto"/>
      </w:divBdr>
    </w:div>
    <w:div w:id="1834879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doi.org/10.1093/ajcn/83.2.436S"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supremewellness.co.za"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nfo@supremewellness.co.za" TargetMode="External"/><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860516C39E83408599A4413BE288A502"/>
        <w:category>
          <w:name w:val="General"/>
          <w:gallery w:val="placeholder"/>
        </w:category>
        <w:types>
          <w:type w:val="bbPlcHdr"/>
        </w:types>
        <w:behaviors>
          <w:behavior w:val="content"/>
        </w:behaviors>
        <w:guid w:val="{E23B1567-0ADE-4896-B0AA-5BE660EB4C3E}"/>
      </w:docPartPr>
      <w:docPartBody>
        <w:p w:rsidR="008027A4" w:rsidRDefault="00AC5965" w:rsidP="00AC5965">
          <w:pPr>
            <w:pStyle w:val="860516C39E83408599A4413BE288A502"/>
          </w:pPr>
          <w:r>
            <w:rPr>
              <w:caps/>
              <w:color w:val="FFFFFF" w:themeColor="background1"/>
              <w:sz w:val="18"/>
              <w:szCs w:val="18"/>
            </w:rPr>
            <w:t>[Document title]</w:t>
          </w:r>
        </w:p>
      </w:docPartBody>
    </w:docPart>
    <w:docPart>
      <w:docPartPr>
        <w:name w:val="FD6A47F93D5E4B939A250349FF8D980A"/>
        <w:category>
          <w:name w:val="General"/>
          <w:gallery w:val="placeholder"/>
        </w:category>
        <w:types>
          <w:type w:val="bbPlcHdr"/>
        </w:types>
        <w:behaviors>
          <w:behavior w:val="content"/>
        </w:behaviors>
        <w:guid w:val="{4D8C9BDA-5520-46B8-ADA5-A216FAFFE99D}"/>
      </w:docPartPr>
      <w:docPartBody>
        <w:p w:rsidR="008027A4" w:rsidRDefault="00AC5965" w:rsidP="00AC5965">
          <w:pPr>
            <w:pStyle w:val="FD6A47F93D5E4B939A250349FF8D980A"/>
          </w:pPr>
          <w:r>
            <w:rPr>
              <w:caps/>
              <w:color w:val="FFFFFF" w:themeColor="background1"/>
              <w:sz w:val="18"/>
              <w:szCs w:val="18"/>
            </w:rPr>
            <w:t>[Author name]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CaviarDreams-Bold">
    <w:altName w:val="Calibri"/>
    <w:panose1 w:val="00000000000000000000"/>
    <w:charset w:val="00"/>
    <w:family w:val="swiss"/>
    <w:notTrueType/>
    <w:pitch w:val="default"/>
    <w:sig w:usb0="00000003" w:usb1="00000000" w:usb2="00000000" w:usb3="00000000" w:csb0="00000001" w:csb1="00000000"/>
  </w:font>
  <w:font w:name="scala-sans-offc-pro--">
    <w:altName w:val="Cambria"/>
    <w:panose1 w:val="00000000000000000000"/>
    <w:charset w:val="00"/>
    <w:family w:val="roman"/>
    <w:notTrueType/>
    <w:pitch w:val="default"/>
  </w:font>
  <w:font w:name="Source Sans Pro">
    <w:charset w:val="00"/>
    <w:family w:val="swiss"/>
    <w:pitch w:val="variable"/>
    <w:sig w:usb0="600002F7" w:usb1="02000001"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Rubik">
    <w:altName w:val="Cambria"/>
    <w:panose1 w:val="00000000000000000000"/>
    <w:charset w:val="00"/>
    <w:family w:val="roman"/>
    <w:notTrueType/>
    <w:pitch w:val="default"/>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5965"/>
    <w:rsid w:val="00093284"/>
    <w:rsid w:val="001115D0"/>
    <w:rsid w:val="00316F3E"/>
    <w:rsid w:val="008027A4"/>
    <w:rsid w:val="00AC5965"/>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860516C39E83408599A4413BE288A502">
    <w:name w:val="860516C39E83408599A4413BE288A502"/>
    <w:rsid w:val="00AC5965"/>
  </w:style>
  <w:style w:type="paragraph" w:customStyle="1" w:styleId="FD6A47F93D5E4B939A250349FF8D980A">
    <w:name w:val="FD6A47F93D5E4B939A250349FF8D980A"/>
    <w:rsid w:val="00AC596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Blue">
      <a:dk1>
        <a:sysClr val="windowText" lastClr="000000"/>
      </a:dk1>
      <a:lt1>
        <a:sysClr val="window" lastClr="FFFFFF"/>
      </a:lt1>
      <a:dk2>
        <a:srgbClr val="17406D"/>
      </a:dk2>
      <a:lt2>
        <a:srgbClr val="DBEFF9"/>
      </a:lt2>
      <a:accent1>
        <a:srgbClr val="0F6FC6"/>
      </a:accent1>
      <a:accent2>
        <a:srgbClr val="009DD9"/>
      </a:accent2>
      <a:accent3>
        <a:srgbClr val="0BD0D9"/>
      </a:accent3>
      <a:accent4>
        <a:srgbClr val="10CF9B"/>
      </a:accent4>
      <a:accent5>
        <a:srgbClr val="7CCA62"/>
      </a:accent5>
      <a:accent6>
        <a:srgbClr val="A5C249"/>
      </a:accent6>
      <a:hlink>
        <a:srgbClr val="F49100"/>
      </a:hlink>
      <a:folHlink>
        <a:srgbClr val="85DFD0"/>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4C4F4B-9693-4C51-9682-9034E12B7A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7419</TotalTime>
  <Pages>6</Pages>
  <Words>1186</Words>
  <Characters>6765</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info@supremefertility.co.za | Tel: 012 940 1569 |</vt:lpstr>
    </vt:vector>
  </TitlesOfParts>
  <Company/>
  <LinksUpToDate>false</LinksUpToDate>
  <CharactersWithSpaces>7936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info@supremewellness.co.za | Tel: 012 940 1569 |</dc:title>
  <dc:subject>FOLATE</dc:subject>
  <dc:creator>www.supremewellness.co.za</dc:creator>
  <cp:keywords/>
  <dc:description/>
  <cp:lastModifiedBy>Debra Langley</cp:lastModifiedBy>
  <cp:revision>29</cp:revision>
  <dcterms:created xsi:type="dcterms:W3CDTF">2020-11-19T10:34:00Z</dcterms:created>
  <dcterms:modified xsi:type="dcterms:W3CDTF">2020-11-24T14:39:00Z</dcterms:modified>
</cp:coreProperties>
</file>